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AD" w:rsidRPr="00B124AD" w:rsidRDefault="00B124AD" w:rsidP="00B124A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Муниципальная целевая программа «Снижение потребления электрической энергии организациями бюджетной сферы муниципального образования Киреевский район на 2011-2013 годы»</w:t>
      </w:r>
    </w:p>
    <w:p w:rsidR="00B124AD" w:rsidRPr="00B124AD" w:rsidRDefault="00B124AD" w:rsidP="00B124A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kern w:val="36"/>
          <w:sz w:val="34"/>
          <w:szCs w:val="34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AD" w:rsidRPr="00B124AD" w:rsidRDefault="00B124AD" w:rsidP="00B124A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eastAsia="ru-RU"/>
        </w:rPr>
        <w:t>ПОСТАНОВЛЕНИЕ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ГЛАВЫ АДМИНИСТРАЦИИ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от 10.08.2010 года № 680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Об утверждении муниципальной целевой программы «Снижение потребления электрической энергии организациями бюджетной сферы муниципального образования Киреевский район на 2011-2013 годы»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целях повышения результативности расходов бюджета муниципального образования Киреевский район и оптимизации управления бюджетными средствами, на основании федерального закона от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федерального закона от 06.10.2003 № 131-ФЗ «Об общих принципах организации местного самоуправления в Российской Федерации»,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на основании п.1 ч.2 ст. 37 Устава муниципального образования Киреевский район ПОСТАНОВЛЯЮ: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1.Утвердить муниципальную целевую Программу «Снижение потребления электрической энергии организациями0 бюджетной сферы муниципального образования Киреевский район на 2011-2013 годы» (приложение).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2.Координацию деятельности по выполнению мероприятий Программы возложить на комиссию по оптимизации расходов на оплату электроэнергии в бюджетной сфере муниципального образования Киреевский район (Ромашева Е.П., Шишков В,Ф.).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3.Руководителям структурных подразделений администрации обеспечить реализацию Программы «Экономия электроэнергии в организациях бюджетной сферы муниципального образования Киреевский район на 2011-2013 годы».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4.Данное постановление подлежит опубликованию в районной газете «Маяк».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6.Контроль за исполнением настоящего постановления оставляю за собой.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7.Постановление вступает в силу со дня опубликования.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администрации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А.И.Лепехин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главы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администрации м.о.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от 10. 08. 2010 г. № 680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МУНИЦИПАЛЬНАЯ ЦЕЛЕВАЯ ПРОГРАММА </w:t>
      </w: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br/>
        <w:t>«Снижение потребления электрической энергии организациями бюджетной сферы муниципального образования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2011-2013 годы»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ПАСПОРТ ПРОГРАММЫ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6199"/>
      </w:tblGrid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Муниципальная целевая программа «Снижение потребления электрической энергии организациями бюджетной сферы муниципального образования Киреевский район на 2010-2013 годы»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Основание разработки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Федеральный закон 23 ноября 2009 года N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План мероприятий по энергосбере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жению и повышению энергетической эффективности в Российской Федерации, направ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ленных на реализацию Федерального закона «Об энергосбережении и повышении энер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гетической эффективности и о внесении изменений в отдельные законодательные акты Российской Федерации», утвержденного распоряжением Правительства Российской Фе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дерации от 1 декабря 2009 года № 1830-р.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Муниципальные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заказчики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мо Киреевский район, распорядители бюджетных ассигнований, бюджетные учреждения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Координатор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м.о. Киреевский район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м.о. Киреевский район , распорядители бюджетных ассигнований, бюджетные учреждения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Программы: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Основными целями Программы являются повышение энергетической эффективности при производстве, передаче и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потреблении энергетических ресурсов (электроэнергии) в муниципальном образовании Киреевский район за счет снижения к 2013 году удельных показателей энергоемкости и энергопотребления предприятий и организаций на 9 процентов, создание условий для перевода экономики и бюджетной сферы муниципального образования на энергосберегающий путь развития.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Программы: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i/>
                <w:iCs/>
                <w:color w:val="052635"/>
                <w:lang w:eastAsia="ru-RU"/>
              </w:rPr>
              <w:t>- 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проведение энергетических обследований, ведение энергетических паспортов; 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обеспечение учета всего объема потребляемых энергетических ресурсов; 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уровень энергетической паспортизации муниципальных учреждений;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доля муниципальных учреждений, в которых проведены энергетические обследования;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доля муниципальных учреждений, для которых установлены лимиты потребления электроэнергии.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и этапы реализации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2011-2013 годы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– 6048,0 тыс. рублей - всего, из них средства: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местного бюджета: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–6048,0 тыс. рублей – всего, в том числе: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 год – 2122,7 тыс. рублей,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год - 2462,7 тыс. рублей,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 - 1462,6 тыс. рублей,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в муниципальных учреждениях: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энергетических паспортов;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актов энергетических обследований;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-установленных нормативов потребления электроэнергии;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-сокращение удельных показателей потребления электроэнергии бюджетными учреждениями муниципального образования на 9 процентов по сравнению с 2009 годом (базовым годом);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-снижение затрат местного бюджета 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на оплату электроэнергии в размере 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br/>
              <w:t>1,85 млн. рублей;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– создание муниципальной нормативно-правовой базы по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энергосбережению и стимулированию повышения энергоэффективности.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22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Ответственные лица для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контактов</w:t>
            </w:r>
          </w:p>
        </w:tc>
        <w:tc>
          <w:tcPr>
            <w:tcW w:w="6375" w:type="dxa"/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ШИШКОВ В.Ф., ГАЛКАНОВ В.Г., РОМАШЁВА Е.П.</w:t>
            </w:r>
          </w:p>
        </w:tc>
      </w:tr>
    </w:tbl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 Содержание проблемы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экономика и бюджетная сфера муниципального образования Киреевский район характеризуется повышенной энергоемкостью по сравнению со средними показателями Российской Федерации.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Потребление электрической энергии на территории муниципального образования составило в 2009 году 43,7 тыс. кВтч.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12.11.2009 года.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Одновременно будет происходить поэтапное увеличение доли электроэнергии, реализуемой по нерегулируемым государством ценам, до уровня 100 процентов.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Затраты организаций муниципальной бюджетной сферы на оплату основных топливно-энергетических и коммунальных ресурсов к 2013 году вырастут по сравнению с 2009 годом в 1,5 раза.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этих условиях одной из основных угроз социально-экономическому развитию муниципального образования Киреевский район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потреблении электроэнергии на территории муниципального образования и прежде всего в муниципальных учреждениях.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Срок реализации таких мероприятий определяется, прежде всего, сроками либерализации рынков первичных энергоресурсов (до 2015 года).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Структура потребителей основных видов топливно-энергетических ресурсов (ТЭР) на территории муниципального образования Киреевский район выглядит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1616"/>
        <w:gridCol w:w="1247"/>
        <w:gridCol w:w="1244"/>
        <w:gridCol w:w="1793"/>
      </w:tblGrid>
      <w:tr w:rsidR="00B124AD" w:rsidRPr="00B124AD" w:rsidTr="00B124AD">
        <w:trPr>
          <w:tblCellSpacing w:w="0" w:type="dxa"/>
        </w:trPr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Направления потребления</w:t>
            </w:r>
          </w:p>
        </w:tc>
        <w:tc>
          <w:tcPr>
            <w:tcW w:w="4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в суммарном объеме потребления, в процентах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в топливном эквиваленте электрической энергии и тепла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электрической энергии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тепла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Население и жилищно-коммунальная сфера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91,6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Социальная сфера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8,4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</w:tr>
    </w:tbl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предстоящий период на территории муниципального образования должны быть выполнены установленные Федеральным Законом </w:t>
      </w: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 требования в части управления процессом энергосбережения, в том числе: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проведение энергетических обследований;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учет энергетических ресурсов;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ведение энергетических паспортов;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нормирование потребления энергетических ресурсов.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 xml:space="preserve">Повышение эффективности использования энергии и других видовресурсов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регионального и местного самоуправления.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4.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Прогноз стоимости коммунальных услуг, составленный для муниципальной бюджетной сферы до 2013 года, показывает, что затраты на оплату основных топливно-энергетических и коммунальных ресурсов составят по основным социальным учреждениям образования, здравоохранения, культуры и спорта более 73,3 млн. рублей в год (в 2009 году – 52,1 млн. рублей). В этом случае произойдет деформация структуры расходов бюджетных организаций с резким ростом доли расходов на коммунальные услуги в общих расходах на оказание бюджетных услуг и муниципальное управление.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Доля затрат на оплату коммунальных услуг вырастет 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br/>
        <w:t>с 6 процентов до 9 процентов от общих расходов на содержание бюджетной сферы, что в свою очередь приведет к снижению эффективности использования бюджетных средств и повышению зависимости расходной части бюджета от изменения тарифов.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При сохранении существующих тенденций без применения программно-целевого метода доля расходов потребителей на оплату коммунальных ресурсов возрастет к 2013 году в 1,5 раза по сравнению со средними показателями за 2009 год.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Киреевский район.</w:t>
      </w:r>
    </w:p>
    <w:tbl>
      <w:tblPr>
        <w:tblW w:w="9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940"/>
        <w:gridCol w:w="960"/>
        <w:gridCol w:w="915"/>
        <w:gridCol w:w="720"/>
        <w:gridCol w:w="960"/>
        <w:gridCol w:w="750"/>
        <w:gridCol w:w="990"/>
        <w:gridCol w:w="720"/>
      </w:tblGrid>
      <w:tr w:rsidR="00B124AD" w:rsidRPr="00B124AD" w:rsidTr="00B124AD">
        <w:trPr>
          <w:tblCellSpacing w:w="0" w:type="dxa"/>
        </w:trPr>
        <w:tc>
          <w:tcPr>
            <w:tcW w:w="8700" w:type="dxa"/>
            <w:gridSpan w:val="8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Сведения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о потреблении электроэнергии бюджетными учреждениями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муниципального образования Киреевский район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№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п/п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Показатель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Факт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2007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 xml:space="preserve">Факт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 xml:space="preserve">% к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 xml:space="preserve">Факт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 xml:space="preserve">% к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План 2010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% к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2009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1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Объем потребления электроэнергии, тыс. кВ. ч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5738,54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5766,5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100,5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5571,7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96,6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5616,8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100,8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Расходы на оплату эл. энергии, тыс. руб.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11181,15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18215,4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162,9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20569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112,9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23215,7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112,9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Площадь помещений, кв. м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141166,2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141166,3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141166,3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100,0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118521,5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83,96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Расход электроэнергии на 1 кв. м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0,041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0,041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0,040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0,048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приборов учета электроэнергии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требуется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196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168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85,3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имеется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196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197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84,8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утвержденных вышестоящей организацией лимитов потребления электроэнергии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6523,99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6476,3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99,27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6296,39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97,2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5847,38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92,9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Численность работающих, чел.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3695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3517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95,2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3604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102,5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3404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94,45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Численность обслуживаемых (учащихся, детей в д/с, кол-во посещений в поликлиники, пациентов в больницах, зрителей в учреждениях культуры и т.п. по профилю учреждения)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1174091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1108767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94,4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1151962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103,9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1093327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94,9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Удельные затраты электроэнергии, тыс.кВт.ч (стр. 1/ стр.8)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0,005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0,006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0,005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83,4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0,006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120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Объем потребляемой теплоэнергии на отопление помещений учреждения, Гкал.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21364,24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20866,96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97,67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20000,14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95,8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21376,07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106,9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Расходы на отопление помещений учреждения, тыс. руб.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17259,75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20641,4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119,6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24094,6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116,7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29673,26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123,1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Потребление теплоэнергии на отопление помещений учреждения на 1 куб. м, Гкал./куб.м (по нормативу)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1,95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3,061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157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3,60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117,6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4,084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113,4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Площадь неиспользуемых помещений, кв. м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Площадь сдаваемых в аренду площадей, кв. м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419,7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567,5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135,2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460,9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81,2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294,9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63,9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Тариф на электроэнергию, руб./кВт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1,95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3,061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157,0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3,60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117,6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4,087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113,4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санкционированных отключений электроэнергии, кол.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</w:t>
            </w: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Расходы на подключение, тыс. руб.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4,5</w:t>
            </w: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8,5</w:t>
            </w: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46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94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15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5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 Цели и задачи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2.1. Цели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муниципальном образовании Киреевский район за счет снижения к 2015 году удельных показателей энергоемкости и 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2.2. Задачи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2.2.1.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этого в предстоящий период необходимо: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· создание муниципальной нормативной базы и методического обеспечения энергосбережения, в том числе: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-разработка и принятие системы муниципальных нормативных правовых актов, стимулирующих энергосбережение;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· -создание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· - подготовка кадров в области энергосбережения, в том числе: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внедрение элементов системы энергетического менеджмента на муниципальных предприятиях и в муниципальных учреждениях;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участие в научно-практических конференциях и семинарах по энергосбережению;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2.2.2. Проведение энергоаудита, энергетических обследований, ведение энергетических паспортов.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выполнения данной задачи необходимо организовать работу по: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проведению энергетических обследований, составлению энергетических паспортов во всех муниципальных учреждениях;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проведению энергосберегающих мероприятий (проведение энергетических обследований, составление энергетических паспортов).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2.2.3. Обеспечение учета всего объема потребляемых энергетических ресурсов.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этого необходимо провести поверку и (или) замену приборов учета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потребления электрической энергии во всех муниципальных учреждениях.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2.2.4. Нормирование и установление обоснованных лимитов потребления электрической энергии.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выполнения данной задачи необходимо: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разработать методику нормирования и установления обоснованных нормативов и лимитов энергопотребления в муниципальных учреждениях.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целевых программ.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средств бюджета муниципального образования, но позволяет выполнить первый этап решения данной проблемы: создать к 2013 году условия для перевода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 Сроки реализации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Программа рассчитана на 2010-2013 годы.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связи с требованиями бюджетного законодательства, сезонным характером проводимых мероприятий по энергосбережению Программа реализуется в один этап.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 Оценка социально-экономической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эффективности реализации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ходе реализации Программы планируется достичь следующих результатов: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· - наличия в муниципальных учреждениях: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-энергетических паспортов;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-актов энергетических обследований;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-установленных нормативов и лимитов энергопотребления,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сокращения удельных показателей энергоемкости и энергопотребления бюджетных учреждений на территории муниципального образования на 9 процентов по сравнению с 2009 годом (базовый год);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снижения относительных затрат местного бюджета на оплату электроэнергии на 1,85 тыс. рублей;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Реализация программных мероприятий даст дополнительные эффекты в виде: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электроэнергии;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снижения затрат на энергопотребление организаций бюджетной сферы в результате реализации энергосберегающих мероприятий;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будут проводиться мероприятия по энергосбережению.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для развития экономики и социальной сферы на территории муниципального образования.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 Механизм реализации и порядок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контроля за ходом реализации Программы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Реализация Программы обеспечивается за счет проведения программных мероприятий в организациях бюджетной сферы.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Муниципальные заказчики Программы организуют размещение информации об объемах потребления энергетических ресурсов, ходе реализации и результатах программных мероприятий на своих сайтах в сети Интернет.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Обязанности по выполнению энергосберегающих мероприятий, учету, контролю за их реализацией и результатами в муниципальных учреждениях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Муниципальные заказчики определяют по согласованию 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br/>
        <w:t>с координатором Программы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энергоэффективности, а также несут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Порядок финансирования программных мероприятий устанавливают муниципальное образование Киреевский район и распорядители бюджетных ассигнований.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 xml:space="preserve"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Ход реализации программных мероприятий рассматривается координационным советом по энергосбережению администрации м.о. Киреевский район ежеквартально.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 По итогам работы в срок до 30 числа месяца, следующего за отчетным кварталом, координатору Программы направляется отчет установленной формы.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Муниципальные заказчики Программы в сроки, установленные администрацией муниципального образования Киреевский район, направляют координатору Программы: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информацию о реализации программных мероприятий по формам, установленным координатором Программы;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ежегодные доклады о ходе реализации программных мероприятий 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br/>
        <w:t>и эффективности использования финансовых средств.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Ежегодные доклады должны содержать: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сведения о результатах реализации программных мероприятий в отрасли за отчетный год;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информацию о ходе и полноте выполнения программных мероприятий;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сведения о наличии, объемах и состоянии незавершенных мероприятий, в том числе по реконструкции и строительству объектов, включенных в Программу;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оценку эффективности результатов реализации Программы;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Основные положения докладов по согласованию с координатором Программы размещаются в сети Интернет.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Совет главы администрации муниципального образования Киреевский район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С учетом положений Программы координатор Программы: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обеспечивает реализацию программных мероприятий и координирует деятельность муниципальных заказчиков, участвующих в Программе;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производит в установленном порядке отбор исполнителей программных мероприятий, по которым координатор является муниципальным заказчиком, и финансирует в установленном порядке их проведение;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согласовывает отраслевые бюджетные заявки и составляет сводную заявку на финансирование программных мероприятий из местного бюджета;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готовит заключения о результатах работы по энергосбережению в отраслях социальной сферы по энергосбережению и обеспечению энергетической эффективности администрации муниципального образования Киреевский район;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контролирует совместно с муниципальными заказчиками Программы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средств, а также своевременный возврат бюджетных ссуд и кредитов;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планирует совместно с другими муниципальными заказчиками Программы программные мероприятия на очередной финансовый год, готовит предложения по корректировке Программы и в установленном порядке представляет их на утверждение в собрание представителей м.о. Киреевский район;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готовит и (или) согласовывает проекты нормативных правовых актов по вопросам энергосбережения;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Координатор Программы на основании информации муниципальных заказчиков представляет в собрание представителей м.о. Киреевский район и в уполномоченный администрацией Тульской области орган исполнительной власти области ежегодный доклад о ходе реализации Программы за отчетный год.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Доклад должен включать в себя информацию о результатах выполнения Программы и подпрограмм за истекший год и за весь период, 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br/>
        <w:t>в том числе достижение целей, показателей и индикаторов, позволяющих оценить ход реализации Программы.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Координатор Программы ежегодно, до 01 марта текущего года уточняет с муниципальными заказчиками и участниками Программы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Контроль за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ее реализации.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Финансирование энергосберегающих мероприятий за счет средств местного бюджета осуществляется в соответствии с решением собрания представителей м.о. Киреевский район о бюджете на соответствующий финансовый год.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 Перечень мероприятий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социальной сфере муниципального образования Киреевский район действует 81 муниципальное учреждение образования, здравоохранения, культуры, физкультуры и спорта.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Ежегодный расход электроэнергии организациями бюджетной сферы составляет 6901086 кВт</w:t>
      </w:r>
      <w:r w:rsidRPr="00B124AD">
        <w:rPr>
          <w:rFonts w:ascii="Times New Roman" w:eastAsia="Times New Roman" w:hAnsi="Times New Roman" w:cs="Times New Roman"/>
          <w:color w:val="052635"/>
          <w:vertAlign w:val="subscript"/>
          <w:lang w:eastAsia="ru-RU"/>
        </w:rPr>
        <w:t>*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ч.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В период реализации данной программы основной проблемой 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br/>
        <w:t>в бюджетной сфере будет снижение эффективности муниципального управления и оказания услуг, связанное с опережающим ростом стоимости электроэнергии, и вызванное этим резкое увеличение удельного веса расходов на оплату электроэнергии в общих расходах бюджетных организаций.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Целью данной программы является повышение эффективности использования электроэнергии в организациях бюджетной сферы, обеспечение на этой основе снижения потребления электроэнергии на 9% до 2013 г. при соблюдении установленных санитарных правил, норм и повышении надежности обеспечения электроэнергией.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Основные задачи, которые необходимо решить для достижения поставленной цели: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i/>
          <w:iCs/>
          <w:color w:val="052635"/>
          <w:lang w:eastAsia="ru-RU"/>
        </w:rPr>
        <w:t>-</w:t>
      </w: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обеспечить проведение энергетических обследований, ведение энергетических паспортов в муниципальных учреждениях;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-установить и обеспечить соблюдение нормативов затрат электроэнергии, а также лимитов потребления энергетических ресурсов для муниципальных учреждений на уровне, не выше соответствующих показателей для государственных организаций области;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-обеспечить приборами учета электрической энергии объекты муниципальной бюджетной сферы;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-обеспечить применение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t>-сформировать систему муниципальных нормативных правовых актов, стимулирующих энергосбережение.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B124AD" w:rsidRPr="00B124AD" w:rsidRDefault="00B124AD" w:rsidP="00B124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24A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Мероприятия по энергосбережению и повышению энергетической эффективности организаций бюджетной сферы муниципального образования Киреевский район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020"/>
        <w:gridCol w:w="940"/>
        <w:gridCol w:w="1237"/>
        <w:gridCol w:w="635"/>
        <w:gridCol w:w="1006"/>
        <w:gridCol w:w="1597"/>
        <w:gridCol w:w="1231"/>
      </w:tblGrid>
      <w:tr w:rsidR="00B124AD" w:rsidRPr="00B124AD" w:rsidTr="00B124AD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№п/п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Мероприятия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Кап.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вложения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тыс. руб.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Экономический эффект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внедрения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Источник финансирования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 окупаемости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натуральном выражении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тыс. руб.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(в год)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9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Организационные мероприятия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Создание координационного совета по энергосбережению и энергоэффективности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03.2010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96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Создание системы контроля и мониторинга за выполнением мероприятий по энергосбережению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Технические и технологические мероприятия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Заключение энергосервисных договоров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2011-2013г.г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Проведение энергетических обследований зданий бюджетных учреждений, получение энергетического паспорта, всего,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1660,0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2011-660,0,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2012-1000,0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Бюджет м.о.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культуры "Районный культурно-досуговый центр»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культуры "Районный центр кино и досуга"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"Районный краеведческий музей"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культуры "Районный культурно-информационный центр "Дедославль" с правом телевещания"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культуры "Районная централизованная библиотечная система"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дополнительного образования детей "Шварцевская детская школа искусств" администрации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"Киреевская детская школа искусств"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"Бородинская детская музыкальная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дополнительного образования детей "Болоховская детская музыкальная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"Липковская детская музыкальная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"Вечерняя /сменная /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"Мостовская начальная общеобразовательная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"Подосиновская начальная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"Кузнецовская основная общеобразовательная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"Оленская основная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 Майская основная общеобразовательная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Муниципального общеобразовательное учреждение "Быковская основная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"Гвардейская основная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"Красногвардейская основная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"Серебряноключечевская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"Дедиловская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"Большекалмыксая средняя общеобразовательная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"Присадская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"Киреевская средняя общеобразовательная школа N6"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"Красноярская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Муниципальное общеобразовательное учреждение "Липковская средняя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общеобразовательная школа N1"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"Липковская средняя общеобразовательная школа N2"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"Липковская средняя общеобразовательная школа N3"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"Комсомольская основная общеобразовательная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"Болоховская средняя общеобразовательная школа N1"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"Болоховская основная общеобразовательная школа N2"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"Болоховская основная общеобразовательная школа N3"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"Бородинская средняя общеобразовательная школа N 1"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"Бородинская средняя общеобразовательная школа N2"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"Кругловская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"Приупская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"Октябрьская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"Шварцевская средняя общеобразовательная школа"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N2 "Родничок" п. Октябрьский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"Киреевский детский сад общеразвивающего вида N3 "Рябинка"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"Киреевский детский сад комбинированног вида N5 "Ромашка"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"Киреевский детский сад общеразвивающего вида N1 "Теремок"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Муниципальное дошкольное образовательное учреждение "Киреевский детский сад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общеразвивающего вида N2 "Колокольчик"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44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"Киреевский детский сад общеразвивающего вида N9 "УГОЛЕК"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"Родничок" п. Красный яр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"Колосок" п. Прогресс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"Ключик" пос.Серебрянные ключи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"Липковский детский сад общеразвивающего вида N1 " Солнышко"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N2 "Колокольчик" г. Липки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N3 "Ласточка" г. Липки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N4 "Малыш"пос. Комсомольский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"Липковский детский сад общеразвивающего вида N5 "Теремок"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Болоховский детский сад комбинированного вида N1 "Колокольчик"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ясли сад N2 "Солнышко" г. Болохово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я/с N3 "Улыбка" г. Болохово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N1 "Березка" п. Октябрьский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поселка Круглянский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"Бородинский детский сад общеразвивающего вида N2 "Теремок"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Муниципальное дошкольное образовательное учреждение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Бородинский детский сад общеразвивающего вида N3 "Светлячок"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60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"Василек" пос.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детский сад "Ягодка" пос.Приупский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"Киреевский Дом детского творчества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"Липковский Дом детского творчества"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"Детско-юношеская спортивная школа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образовательное учреждение дополнительного образования детей "Детский подростковый центр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"Киреевская средняя общеобразовательная школа №1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"Киреевская районная гимназия"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"Киреевский лицей"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общеобразовательное учреждение "Киреевская средняя общеобразовательная школа" N 7"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Киреевский детский сад комбинированного вида N2 "Солнышко"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Киреевский детский сад комбинированного вида N6 "Аленушка"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Киреевский детский сад комбинированного вида N4 "Светлячок"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дошкольное образовательное учреждение "Шварцевский детский сад общеразвивающего вида "Рябинушка 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 Киреевская центральная районная больница»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Муниципальное медицинское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учреждение "Шварцевская городская больница" администрации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76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 Липковская городская больница"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 Красноярская амбулатория"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"Болоховская городская больница"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"Бородинская городская больница"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"Киреевская стоматологическая поликлиника"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Муниципальное учреждение здравоохранения "Киреевская станция скорой медицинской помощи»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Замена и поверка приборов учета в бюджетных учреждениях, всего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500,0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2011 г. -166,7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2012 г. -166,7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2013 г. -166,6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Бюджет м.о.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Болоховская школа №2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Болоховская школа №3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Оленская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школа №1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школа №6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гимназия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ДЮСШ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Киреевский ДДТ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Красноярская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вечерняя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2011-5,7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Октябрьский д/сад «Березка»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Октябрьский д/сад «Родничок»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Липковский д/сад «Ласточка»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Киреевский д/сад «Аленушка»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Киреевский д/сад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ЦРБ»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стоматологическая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станция скорой помощи»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2012-14,0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ЦРБ»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2012-56,0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«Болоховская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2012-49,0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«Бородинская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2012-47,7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Шварцевская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Бородинская школа №2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Липковская школа №3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Липковская школа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Большекалмыкская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Приупская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Кузнецовская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Октябрьская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Быковская школа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2013-24,9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Киреевский лицей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Киреевская гимназия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2013-16,6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Липковский д/сад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Красноярский д/сад «Родничок»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Прогрессовский д/сад «Колосок»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Киреевский д/сад «Аленушка»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Липковский д/сад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Красноярский д/сад «Родничок»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4.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3888,0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3021 тыс. кВт.ч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1208,4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2011 г.-1296; </w:t>
            </w: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br/>
              <w:t>2012 г- 1296;</w:t>
            </w:r>
          </w:p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2013 г. -1296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Бюджет м.о.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5 лет</w:t>
            </w: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«Болоховская СОШ №1»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2011-172,0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53,32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«Болоховская СОШ №2»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2011-73,8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22,88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«Большекалмыкская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2011-81,9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«Бородинская СОШ №1»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2011-68,4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«Быковская ООШ №1»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2011-35,0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10,85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«Вечерняя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2011-21,0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«Дедиловская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2011-69,0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«Комсомольская ООШ»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«Красногвардейская ООШ»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«Кругловская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2011-31,7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«Липковская СОШ №1»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«Липковская СОШ №2»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2011-65,4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«Липковская СОШ №3»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2011-17,2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«Октябрьская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2011-154,5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47,8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«Подосиновская НОШ»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2011-8,6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«Приупская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2011-141,0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43,71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«Киреевская СОШ №6»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2011-246,2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92,67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Болоховский я/с №2 «Солнышко»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2011-30,2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Болоховский д/с №3 «Улыбка»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Октябрьский д/с №1 «Березка»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2011-12,8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«Серебряноключевской д/с «Ключик»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Круглянский л/с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2011-3,0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«Красноярская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«Оленская ООШ»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9,24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«Бородинская СОШ №2»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2012-75,0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23,25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«Серебряноключевская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2012-21,9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«Шварцевская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2012-127,0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39,37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Бородинский д/с №2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2012-75,0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23,25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Головлинский д/с «Василек»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2012-18,7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«Рябинка»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2012-35,9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11,13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Липковский д/с №2 «Колокольчик»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2012-18,4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Липковский д/с №3 «Ласточка»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2012-9,3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Липковский д/с №5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2012-15,2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№6 «Аленушка»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2012-46,0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14,26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«Киреевский лицей»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2012-418,2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129,64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«Киреевская СОШ №1»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2012-42,8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13,27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Киреевская гимназия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2012-345,6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107,14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«Кузнецовская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2012-8,9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«Приупский д/с «Ягодка»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«Болоховская СОШ №3»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2013-66,7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«Майская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2013-22,7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«Мостовская начальная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«Прогрессовский д/с «Колосок»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Болоховский д/с №1 «Колокольчик»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5,053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Бородинский д/с №3 «Светлячок»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2013-50,1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№2 «Колокольчик»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2013-18,8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Красноярский д/с «Родничок»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2013-23,5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№5 «Ромашка»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18,07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№1 «Теремок»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2013-16,8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№9 «Уголек»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Киреевский дом детского творчества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«Детско-Юношеская Спортивная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2013-12,3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Комсомольский д/с «Малыш»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2013-6,7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Липковский д/с №1 «Солнышко»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2013-39,0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12,1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Липковский дом детского творчества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2013-17,3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Октябрьский д/с №2 «Родничок»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2013-12,8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Приупский д/с «Ягодка»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2013-7,9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Киреевский д/с №4 «Светлячок»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2013-50,1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«Гвардейская ООШ»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2013-9,9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3,06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«Присадская СОШ»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2013-14,8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МДОУ Шварцевский д/с «Рябинушка»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«Киреевская СОШ №7»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2013-251,9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78,09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МУК «Районный культурно-досуговый центр»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2013-54,8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МУК «Районнаяцентрализованнаябиблиотечная </w:t>
            </w: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система» (32 библиотеки)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2013-91,8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28,45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65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МУК «Районный центр кино и досуга»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2013-22,3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МУК «Районный культурно-информационный центр «Дедославль» с правом телевещания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МУК «Районный краеведческий музей»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«Киреевская детская школа искусств»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2013-51,3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15,9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«Липковская детская музыкальная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«Шварцевская детская музыкальная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2013-13,6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«Болоховская детская музыкальная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2013-9,2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«Бородинская детская музыкальная школа»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2013-46,7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МОУ ДОД «Детский подростковый центр»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2013-7,9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ЦРБ»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2013-68,2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«Липковская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2013-18,3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5,67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«Болоховская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«Бородинская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«Шварцевская городская больница»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2013-91,8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28,46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«Красноярская амбулатория»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2013-5,5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стоматологическая поликлиника»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2013-7,4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МУЗ «Киреевская станция скорой медицинской помощи»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2013-13,5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  <w:tr w:rsidR="00B124AD" w:rsidRPr="00B124AD" w:rsidTr="00B124AD">
        <w:trPr>
          <w:tblCellSpacing w:w="0" w:type="dxa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6048,0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4AD" w:rsidRPr="00B124AD" w:rsidRDefault="00B124AD" w:rsidP="00B124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B124AD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1208,4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24AD" w:rsidRPr="00B124AD" w:rsidRDefault="00B124AD" w:rsidP="00B1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:rsidR="005B6521" w:rsidRDefault="005B6521">
      <w:bookmarkStart w:id="0" w:name="_GoBack"/>
      <w:bookmarkEnd w:id="0"/>
    </w:p>
    <w:sectPr w:rsidR="005B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D4"/>
    <w:rsid w:val="005B6521"/>
    <w:rsid w:val="009A11D4"/>
    <w:rsid w:val="00B1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4AD"/>
  </w:style>
  <w:style w:type="character" w:styleId="a4">
    <w:name w:val="Strong"/>
    <w:basedOn w:val="a0"/>
    <w:uiPriority w:val="22"/>
    <w:qFormat/>
    <w:rsid w:val="00B124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2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2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4AD"/>
  </w:style>
  <w:style w:type="character" w:styleId="a4">
    <w:name w:val="Strong"/>
    <w:basedOn w:val="a0"/>
    <w:uiPriority w:val="22"/>
    <w:qFormat/>
    <w:rsid w:val="00B124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7171</Words>
  <Characters>40876</Characters>
  <Application>Microsoft Office Word</Application>
  <DocSecurity>0</DocSecurity>
  <Lines>340</Lines>
  <Paragraphs>95</Paragraphs>
  <ScaleCrop>false</ScaleCrop>
  <Company/>
  <LinksUpToDate>false</LinksUpToDate>
  <CharactersWithSpaces>47952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2016-11-17T08:25:00Z</dcterms:created>
  <dcterms:modified xsi:type="dcterms:W3CDTF">2016-11-17T08:25:00Z</dcterms:modified>
</cp:coreProperties>
</file>