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64" w:rsidRPr="00FC5564" w:rsidRDefault="00FC5564" w:rsidP="00FC556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t>КТО МОЖЕТ ПОЛУЧИТЬ СУБСИДИЮ?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Российские организации и индивидуальные предприниматели (в том числе без наемных работников), которые на 1 марта 2020 года включены </w:t>
      </w:r>
      <w:hyperlink r:id="rId5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в реестр малого и среднего предпринимательства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t> и отвечающие </w:t>
      </w:r>
      <w:hyperlink r:id="rId6" w:anchor="section-how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определенным условиям</w:t>
        </w:r>
      </w:hyperlink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Субсидия предоставляется в мае 2020 года за сохранение численности работников в апреле 2020 года и в июне 2020 года — за сохранение численности работников в мае по сравнению с мартом 2020 года.</w:t>
      </w:r>
    </w:p>
    <w:p w:rsidR="00FC5564" w:rsidRPr="00FC5564" w:rsidRDefault="00FC5564" w:rsidP="00FC556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t>РАЗМЕР СУБСИДИИ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Размер субсидии определяется по формуле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Для организаций</w:t>
      </w:r>
    </w:p>
    <w:p w:rsidR="00FC5564" w:rsidRPr="00FC5564" w:rsidRDefault="00FC5564" w:rsidP="00FC556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t>Количество работников в марте</w:t>
      </w: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br/>
        <w:t> 12 130 руб.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Для индивидуальных предпринимателей</w:t>
      </w:r>
    </w:p>
    <w:p w:rsidR="00FC5564" w:rsidRPr="00FC5564" w:rsidRDefault="00FC5564" w:rsidP="00FC556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t>(Количество работников в марте* + 1)</w:t>
      </w: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br/>
        <w:t> 12 130 руб.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* — если нет наемных работников, то размер субсидии равен 12 130 руб.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Количество работников организации (индивидуального предпринимателя) определяется на основании данных отчетности СЗВ-М, представленной в Пенсионный фонд Российской Федерации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color w:val="222223"/>
          <w:kern w:val="36"/>
          <w:sz w:val="26"/>
          <w:szCs w:val="26"/>
        </w:rPr>
        <w:t>КАК ПОЛУЧИТЬ СУБСИДИЮ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color w:val="222223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Несколько простых шагов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1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color w:val="222223"/>
          <w:sz w:val="26"/>
          <w:szCs w:val="26"/>
        </w:rPr>
        <w:t>ПРОВЕРЬТЕ УСЛОВИЯ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7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Проверить соблюдение этих условий можно здесь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Компания или индивидуальный предприниматель, включены на 1 марта 2020 года </w:t>
      </w:r>
      <w:hyperlink r:id="rId8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в реестр малого и среднего предпринимательства</w:t>
        </w:r>
      </w:hyperlink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Компания или индивидуальный предприниматель по ОКВЭД входят </w:t>
      </w:r>
      <w:hyperlink r:id="rId9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в перечень пострадавших отраслей экономики</w:t>
        </w:r>
      </w:hyperlink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Компания не находится в процессе ликвидации, процедуре банкротства, в ее отношении не принято решение о предстоящем исключении из Единого государственного реестра юридических лиц</w:t>
      </w:r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Компания или индивидуальный предприниматель по состоянию на 1 марта 2020 года не имеют задолженности по налогам и страховым взносам, превышающей 3 000 рублей</w:t>
      </w:r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Компанией или индивидуальным предпринимателем до 15 апреля подана отчетность СЗВ-М за март 2020 года в органы Пенсионного фонда РФ</w:t>
      </w:r>
    </w:p>
    <w:p w:rsidR="00FC5564" w:rsidRPr="00FC5564" w:rsidRDefault="00FC5564" w:rsidP="00FC55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Количество работников компании (индивидуального предпринимателя) в апреле и в мае, составляет не менее 90% по отношению к марту 2020 года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color w:val="222223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Внимание! Не забудьте до 15 мая и до 15 июня сдать в ПФР отчетность СЗВ-М за апрель и май 2020 года. Чем раньше будет сдана отчетность, тем раньше будет произведена выплата.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color w:val="222223"/>
          <w:sz w:val="26"/>
          <w:szCs w:val="26"/>
        </w:rPr>
        <w:t>ЗАПОЛНИТЕ ЗАЯВЛЕНИЕ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Сформировать заявление на получение субсидии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C5564" w:rsidRPr="00FC5564" w:rsidRDefault="00FC5564" w:rsidP="00FC55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Заявление можно заполнить в Личном кабинете </w:t>
      </w:r>
      <w:hyperlink r:id="rId10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юридического лица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11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индивидуального предпринимателя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t>. Форма доступна в разделе "Сервисы"</w:t>
      </w:r>
    </w:p>
    <w:p w:rsidR="00FC5564" w:rsidRPr="00FC5564" w:rsidRDefault="00FC5564" w:rsidP="00FC556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Заявление можно заполнить на сайте ФНС России. В этом случае после формирования заявления, распечатайте его для отправки по почте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color w:val="222223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Внимание! Правильно укажите реквизиты расчетного счета в банке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Внимание! Для быстрой подачи заявления рекомендуем пользоваться Личными кабинетами юридического лица и индивидуального предпринимателя.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3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color w:val="222223"/>
          <w:sz w:val="26"/>
          <w:szCs w:val="26"/>
        </w:rPr>
        <w:t>ОТПРАВЬТЕ ЗАЯВЛЕНИЕ</w:t>
      </w:r>
    </w:p>
    <w:p w:rsidR="00FC5564" w:rsidRPr="00FC5564" w:rsidRDefault="00FC5564" w:rsidP="00FC55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hyperlink r:id="rId12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Проверить ход рассмотрения заявления можно здесь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C5564" w:rsidRPr="00FC5564" w:rsidRDefault="00FC5564" w:rsidP="00FC55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Заявление на получение субсидии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• за апрель 2020 года следует направить с 1 мая до 1 июня 2020 года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• за май 2020 года – с 1 июня до 1 июля 2020 года</w:t>
      </w:r>
    </w:p>
    <w:p w:rsidR="00FC5564" w:rsidRPr="00FC5564" w:rsidRDefault="00FC5564" w:rsidP="00FC55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В Личном кабинете </w:t>
      </w:r>
      <w:hyperlink r:id="rId13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юридического лица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t> или </w:t>
      </w:r>
      <w:hyperlink r:id="rId14" w:tgtFrame="_blank" w:history="1">
        <w:r w:rsidRPr="00FC5564">
          <w:rPr>
            <w:rFonts w:ascii="Times New Roman" w:eastAsia="Times New Roman" w:hAnsi="Times New Roman" w:cs="Times New Roman"/>
            <w:color w:val="A000B3"/>
            <w:sz w:val="26"/>
            <w:szCs w:val="26"/>
            <w:u w:val="single"/>
          </w:rPr>
          <w:t>индивидуального предпринимателя</w:t>
        </w:r>
      </w:hyperlink>
      <w:r w:rsidRPr="00FC5564">
        <w:rPr>
          <w:rFonts w:ascii="Times New Roman" w:eastAsia="Times New Roman" w:hAnsi="Times New Roman" w:cs="Times New Roman"/>
          <w:sz w:val="26"/>
          <w:szCs w:val="26"/>
        </w:rPr>
        <w:t>, а так же по ТКС заявление отправляется в электронном виде</w:t>
      </w:r>
    </w:p>
    <w:p w:rsidR="00FC5564" w:rsidRPr="00FC5564" w:rsidRDefault="00FC5564" w:rsidP="00FC55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t>По почте заявление следует направить в налоговый орган по месту нахождения организации или по месту жительства индивидуального предпринимателя</w:t>
      </w:r>
    </w:p>
    <w:p w:rsidR="007A359F" w:rsidRPr="00FC5564" w:rsidRDefault="00FC5564" w:rsidP="00FC55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Заявление будет рассмотрено в течение 3 рабочих дней. Если все условия соблюдены, ФНС России рассчитает субсидию, а Федеральное казначейство произведет выплату</w:t>
      </w:r>
      <w:proofErr w:type="gramStart"/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Е</w:t>
      </w:r>
      <w:proofErr w:type="gramEnd"/>
      <w:r w:rsidRPr="00FC5564">
        <w:rPr>
          <w:rFonts w:ascii="Times New Roman" w:eastAsia="Times New Roman" w:hAnsi="Times New Roman" w:cs="Times New Roman"/>
          <w:sz w:val="26"/>
          <w:szCs w:val="26"/>
        </w:rPr>
        <w:t>сли заявление получено в первой половине месяца, то выплата будет произведена после 18 числа месяца, следующего за месяцем, за который предоставляется субсидия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О факте выплаты субсидии ФНС России проинформирует налогоплательщика по ТКС или в "Личном кабинете", или по почте по адресу места нахождения организации (согласно ЕГРЮЛ), месту жительства индивидуального предпринимателя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Важно!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  <w:t>Если налогоплательщик получил субсидию необоснованно, то ее необходимо вернуть</w:t>
      </w:r>
      <w:r w:rsidRPr="00FC5564">
        <w:rPr>
          <w:rFonts w:ascii="Times New Roman" w:eastAsia="Times New Roman" w:hAnsi="Times New Roman" w:cs="Times New Roman"/>
          <w:sz w:val="26"/>
          <w:szCs w:val="26"/>
        </w:rPr>
        <w:br/>
      </w:r>
    </w:p>
    <w:sectPr w:rsidR="007A359F" w:rsidRPr="00FC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B15"/>
    <w:multiLevelType w:val="multilevel"/>
    <w:tmpl w:val="63F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C3B77"/>
    <w:multiLevelType w:val="multilevel"/>
    <w:tmpl w:val="0D4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E7B2A"/>
    <w:multiLevelType w:val="multilevel"/>
    <w:tmpl w:val="236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564"/>
    <w:rsid w:val="007A359F"/>
    <w:rsid w:val="00F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5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55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5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://lk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nalog.ru/subsidy/" TargetMode="External"/><Relationship Id="rId12" Type="http://schemas.openxmlformats.org/officeDocument/2006/relationships/hyperlink" Target="https://service.nalog.ru/subsid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business-support-2020/subsidy/" TargetMode="External"/><Relationship Id="rId11" Type="http://schemas.openxmlformats.org/officeDocument/2006/relationships/hyperlink" Target="https://lkip2.nalog.ru/" TargetMode="External"/><Relationship Id="rId5" Type="http://schemas.openxmlformats.org/officeDocument/2006/relationships/hyperlink" Target="https://rmsp.nalog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kul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business-support-2020/9704514/" TargetMode="External"/><Relationship Id="rId14" Type="http://schemas.openxmlformats.org/officeDocument/2006/relationships/hyperlink" Target="https://lkip2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2</cp:revision>
  <dcterms:created xsi:type="dcterms:W3CDTF">2020-05-08T06:25:00Z</dcterms:created>
  <dcterms:modified xsi:type="dcterms:W3CDTF">2020-05-08T06:27:00Z</dcterms:modified>
</cp:coreProperties>
</file>