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482" w:rsidRDefault="00A65482" w:rsidP="00DB0005">
      <w:pPr>
        <w:pStyle w:val="ConsPlusNormal"/>
        <w:ind w:firstLine="709"/>
        <w:jc w:val="both"/>
        <w:rPr>
          <w:rFonts w:ascii="PT Astra Serif" w:hAnsi="PT Astra Serif" w:cs="Times New Roman"/>
          <w:sz w:val="28"/>
          <w:szCs w:val="28"/>
        </w:rPr>
      </w:pPr>
    </w:p>
    <w:p w:rsidR="00A65482" w:rsidRPr="00A65482" w:rsidRDefault="00A65482" w:rsidP="00A65482">
      <w:pPr>
        <w:pStyle w:val="ConsPlusNormal"/>
        <w:ind w:firstLine="0"/>
        <w:jc w:val="center"/>
        <w:rPr>
          <w:rFonts w:ascii="PT Astra Serif" w:hAnsi="PT Astra Serif" w:cs="Times New Roman"/>
          <w:b/>
          <w:color w:val="000000" w:themeColor="text1"/>
          <w:sz w:val="28"/>
          <w:szCs w:val="28"/>
        </w:rPr>
      </w:pPr>
      <w:r w:rsidRPr="00A65482">
        <w:rPr>
          <w:rFonts w:ascii="PT Astra Serif" w:hAnsi="PT Astra Serif" w:cs="Times New Roman"/>
          <w:b/>
          <w:color w:val="000000" w:themeColor="text1"/>
          <w:sz w:val="28"/>
          <w:szCs w:val="28"/>
        </w:rPr>
        <w:t>Справка</w:t>
      </w:r>
    </w:p>
    <w:p w:rsidR="00A65482" w:rsidRDefault="00A65482" w:rsidP="00A65482">
      <w:pPr>
        <w:pStyle w:val="ConsPlusNormal"/>
        <w:ind w:firstLine="709"/>
        <w:jc w:val="center"/>
        <w:rPr>
          <w:rFonts w:ascii="PT Astra Serif" w:hAnsi="PT Astra Serif" w:cs="Times New Roman"/>
          <w:sz w:val="28"/>
          <w:szCs w:val="28"/>
        </w:rPr>
      </w:pPr>
    </w:p>
    <w:p w:rsidR="00A65482" w:rsidRPr="00A65482" w:rsidRDefault="00A65482" w:rsidP="00A65482">
      <w:pPr>
        <w:pStyle w:val="a3"/>
        <w:ind w:firstLine="709"/>
        <w:rPr>
          <w:rFonts w:ascii="PT Astra Serif" w:hAnsi="PT Astra Serif"/>
          <w:b/>
          <w:szCs w:val="28"/>
        </w:rPr>
      </w:pPr>
      <w:r w:rsidRPr="00471592">
        <w:rPr>
          <w:rFonts w:ascii="PT Astra Serif" w:hAnsi="PT Astra Serif"/>
          <w:szCs w:val="28"/>
        </w:rPr>
        <w:t xml:space="preserve">Микрозаймы выдаются субъектам малого и среднего предпринимательства </w:t>
      </w:r>
      <w:r>
        <w:rPr>
          <w:rFonts w:ascii="PT Astra Serif" w:hAnsi="PT Astra Serif"/>
          <w:szCs w:val="28"/>
        </w:rPr>
        <w:t>(далее – С</w:t>
      </w:r>
      <w:r w:rsidRPr="00471592">
        <w:rPr>
          <w:rFonts w:ascii="PT Astra Serif" w:hAnsi="PT Astra Serif"/>
          <w:szCs w:val="28"/>
        </w:rPr>
        <w:t>МСП</w:t>
      </w:r>
      <w:r>
        <w:rPr>
          <w:rFonts w:ascii="PT Astra Serif" w:hAnsi="PT Astra Serif"/>
          <w:szCs w:val="28"/>
        </w:rPr>
        <w:t>)</w:t>
      </w:r>
      <w:r w:rsidRPr="00471592">
        <w:rPr>
          <w:rFonts w:ascii="PT Astra Serif" w:hAnsi="PT Astra Serif"/>
          <w:szCs w:val="28"/>
        </w:rPr>
        <w:t xml:space="preserve"> на условиях срочности, платности, возвратности, обеспеченности, целевого использования. </w:t>
      </w:r>
    </w:p>
    <w:p w:rsidR="00DB0005" w:rsidRDefault="00DB0005" w:rsidP="00DB0005">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Максимальный размер м</w:t>
      </w:r>
      <w:r w:rsidRPr="00471592">
        <w:rPr>
          <w:rFonts w:ascii="PT Astra Serif" w:hAnsi="PT Astra Serif" w:cs="Times New Roman"/>
          <w:sz w:val="28"/>
          <w:szCs w:val="28"/>
        </w:rPr>
        <w:t>икрозайма составляет 5 000 000 (Пять миллионов) рублей.</w:t>
      </w:r>
    </w:p>
    <w:p w:rsidR="00DB0005" w:rsidRPr="00471592" w:rsidRDefault="00DB0005" w:rsidP="00DB0005">
      <w:pPr>
        <w:ind w:firstLine="709"/>
        <w:jc w:val="both"/>
        <w:rPr>
          <w:rFonts w:ascii="PT Astra Serif" w:hAnsi="PT Astra Serif"/>
          <w:b/>
          <w:sz w:val="28"/>
          <w:szCs w:val="28"/>
        </w:rPr>
      </w:pPr>
      <w:r>
        <w:rPr>
          <w:rFonts w:ascii="PT Astra Serif" w:hAnsi="PT Astra Serif"/>
          <w:sz w:val="28"/>
          <w:szCs w:val="28"/>
        </w:rPr>
        <w:t>В случае если С</w:t>
      </w:r>
      <w:r w:rsidRPr="00471592">
        <w:rPr>
          <w:rFonts w:ascii="PT Astra Serif" w:hAnsi="PT Astra Serif"/>
          <w:sz w:val="28"/>
          <w:szCs w:val="28"/>
        </w:rPr>
        <w:t>МСП находится в процессе старта бизнеса максимальный размер Микрозайма составляет:</w:t>
      </w:r>
    </w:p>
    <w:p w:rsidR="00DB0005" w:rsidRPr="00471592" w:rsidRDefault="00DB0005" w:rsidP="00DB0005">
      <w:pPr>
        <w:pStyle w:val="a5"/>
        <w:numPr>
          <w:ilvl w:val="0"/>
          <w:numId w:val="4"/>
        </w:numPr>
        <w:ind w:left="0" w:firstLine="709"/>
        <w:jc w:val="both"/>
        <w:rPr>
          <w:rFonts w:ascii="PT Astra Serif" w:hAnsi="PT Astra Serif"/>
          <w:sz w:val="28"/>
          <w:szCs w:val="28"/>
        </w:rPr>
      </w:pPr>
      <w:r w:rsidRPr="00471592">
        <w:rPr>
          <w:rFonts w:ascii="PT Astra Serif" w:hAnsi="PT Astra Serif"/>
          <w:sz w:val="28"/>
          <w:szCs w:val="28"/>
        </w:rPr>
        <w:t>1 500 000 (Один миллион пятьсот тысяч) рублей - при условии документального подтверждения (расчетные документы, договоры, акты выполненных работ и прочее) вложений собственников в бизнес (основными, денежными средствами, прочим имуществом) не менее 20% от требуемых инвестиций, размер которых отражен в предоставленном бизнес-плане на получение поддержки;</w:t>
      </w:r>
    </w:p>
    <w:p w:rsidR="00DB0005" w:rsidRPr="00471592" w:rsidRDefault="00DB0005" w:rsidP="00DB0005">
      <w:pPr>
        <w:pStyle w:val="a5"/>
        <w:numPr>
          <w:ilvl w:val="0"/>
          <w:numId w:val="4"/>
        </w:numPr>
        <w:ind w:left="0" w:firstLine="709"/>
        <w:jc w:val="both"/>
        <w:rPr>
          <w:rFonts w:ascii="PT Astra Serif" w:hAnsi="PT Astra Serif"/>
          <w:sz w:val="28"/>
          <w:szCs w:val="28"/>
        </w:rPr>
      </w:pPr>
      <w:r w:rsidRPr="00471592">
        <w:rPr>
          <w:rFonts w:ascii="PT Astra Serif" w:hAnsi="PT Astra Serif"/>
          <w:sz w:val="28"/>
          <w:szCs w:val="28"/>
        </w:rPr>
        <w:t>1 000 000 (Один миллион) рублей – в ином случае.</w:t>
      </w:r>
    </w:p>
    <w:p w:rsidR="00DB0005" w:rsidRPr="00471592" w:rsidRDefault="00DB0005" w:rsidP="00DB0005">
      <w:pPr>
        <w:pStyle w:val="a3"/>
        <w:ind w:firstLine="709"/>
        <w:rPr>
          <w:rFonts w:ascii="PT Astra Serif" w:hAnsi="PT Astra Serif"/>
          <w:b/>
          <w:szCs w:val="28"/>
        </w:rPr>
      </w:pPr>
      <w:r w:rsidRPr="00471592">
        <w:rPr>
          <w:rFonts w:ascii="PT Astra Serif" w:hAnsi="PT Astra Serif"/>
          <w:szCs w:val="28"/>
        </w:rPr>
        <w:t>Микрозаймы выдаются на срок не более</w:t>
      </w:r>
      <w:r>
        <w:rPr>
          <w:rFonts w:ascii="PT Astra Serif" w:hAnsi="PT Astra Serif"/>
          <w:szCs w:val="28"/>
        </w:rPr>
        <w:t xml:space="preserve"> </w:t>
      </w:r>
      <w:r w:rsidRPr="00471592">
        <w:rPr>
          <w:rFonts w:ascii="PT Astra Serif" w:hAnsi="PT Astra Serif"/>
          <w:szCs w:val="28"/>
        </w:rPr>
        <w:t>3 (Трех) лет</w:t>
      </w:r>
      <w:r>
        <w:rPr>
          <w:rFonts w:ascii="PT Astra Serif" w:hAnsi="PT Astra Serif"/>
          <w:szCs w:val="28"/>
        </w:rPr>
        <w:t>.</w:t>
      </w:r>
    </w:p>
    <w:p w:rsidR="00DB0005" w:rsidRDefault="00DB0005" w:rsidP="00DB0005">
      <w:pPr>
        <w:pStyle w:val="a3"/>
        <w:ind w:firstLine="709"/>
        <w:rPr>
          <w:rFonts w:ascii="PT Astra Serif" w:hAnsi="PT Astra Serif"/>
          <w:szCs w:val="28"/>
        </w:rPr>
      </w:pPr>
      <w:r w:rsidRPr="00471592">
        <w:rPr>
          <w:rFonts w:ascii="PT Astra Serif" w:hAnsi="PT Astra Serif"/>
          <w:szCs w:val="28"/>
        </w:rPr>
        <w:t>Величина пр</w:t>
      </w:r>
      <w:r>
        <w:rPr>
          <w:rFonts w:ascii="PT Astra Serif" w:hAnsi="PT Astra Serif"/>
          <w:szCs w:val="28"/>
        </w:rPr>
        <w:t>оцентной ставки за пользование м</w:t>
      </w:r>
      <w:r w:rsidRPr="00471592">
        <w:rPr>
          <w:rFonts w:ascii="PT Astra Serif" w:hAnsi="PT Astra Serif"/>
          <w:szCs w:val="28"/>
        </w:rPr>
        <w:t>икрозаймом устанавливается в размере:</w:t>
      </w:r>
    </w:p>
    <w:p w:rsidR="00DB0005" w:rsidRPr="00DB0005" w:rsidRDefault="00DB0005" w:rsidP="00DB0005">
      <w:pPr>
        <w:pStyle w:val="a3"/>
        <w:ind w:firstLine="709"/>
        <w:rPr>
          <w:rFonts w:ascii="PT Astra Serif" w:hAnsi="PT Astra Serif"/>
          <w:b/>
          <w:szCs w:val="28"/>
        </w:rPr>
      </w:pPr>
      <w:r w:rsidRPr="003E714D">
        <w:rPr>
          <w:rFonts w:ascii="PT Astra Serif" w:hAnsi="PT Astra Serif"/>
          <w:i/>
          <w:szCs w:val="28"/>
        </w:rPr>
        <w:t>3% годовых</w:t>
      </w:r>
      <w:r w:rsidRPr="00471592">
        <w:rPr>
          <w:rFonts w:ascii="PT Astra Serif" w:hAnsi="PT Astra Serif"/>
          <w:szCs w:val="28"/>
        </w:rPr>
        <w:t xml:space="preserve">, но </w:t>
      </w:r>
      <w:r w:rsidRPr="00471592">
        <w:rPr>
          <w:rFonts w:ascii="PT Astra Serif" w:hAnsi="PT Astra Serif" w:cs="PT Astra Serif"/>
          <w:iCs/>
          <w:szCs w:val="28"/>
        </w:rPr>
        <w:t>не более одной второй ключевой ставки Банка России, установленной на дату заключения договора:</w:t>
      </w:r>
    </w:p>
    <w:p w:rsidR="00DB0005" w:rsidRPr="00471592" w:rsidRDefault="00DB0005" w:rsidP="00DB0005">
      <w:pPr>
        <w:pStyle w:val="a3"/>
        <w:numPr>
          <w:ilvl w:val="0"/>
          <w:numId w:val="2"/>
        </w:numPr>
        <w:ind w:left="0" w:firstLine="709"/>
        <w:rPr>
          <w:rFonts w:ascii="PT Astra Serif" w:hAnsi="PT Astra Serif"/>
          <w:b/>
          <w:szCs w:val="28"/>
        </w:rPr>
      </w:pPr>
      <w:r w:rsidRPr="00471592">
        <w:rPr>
          <w:rFonts w:ascii="PT Astra Serif" w:hAnsi="PT Astra Serif"/>
          <w:szCs w:val="28"/>
        </w:rPr>
        <w:t>для СМСП, зарегистрированных и осуществляющих деятельность на территории монопрофильных муниципальных образований (моногородов): городской округ город Алексин Тульской области, городской округ город Ефремов Тульской области, городское поселение город Белев Тульской области, городское поселение рабочий поселок Первомайский Тульской области, городское поселение город Суворов Тульской области, городское поселение город Кимовск Тульской области (программа «Моногород»);</w:t>
      </w:r>
    </w:p>
    <w:p w:rsidR="00DB0005" w:rsidRPr="00471592" w:rsidRDefault="00DB0005" w:rsidP="00DB0005">
      <w:pPr>
        <w:pStyle w:val="a3"/>
        <w:numPr>
          <w:ilvl w:val="0"/>
          <w:numId w:val="2"/>
        </w:numPr>
        <w:ind w:left="0" w:firstLine="709"/>
        <w:rPr>
          <w:rFonts w:ascii="PT Astra Serif" w:hAnsi="PT Astra Serif"/>
          <w:b/>
          <w:szCs w:val="28"/>
        </w:rPr>
      </w:pPr>
      <w:r w:rsidRPr="00471592">
        <w:rPr>
          <w:rFonts w:ascii="PT Astra Serif" w:hAnsi="PT Astra Serif"/>
          <w:szCs w:val="28"/>
        </w:rPr>
        <w:t>в случае если СМСП является индивидуальным предпринимателем и при этом инвалидом 1 или 2 группы, либо для СМСП – юридического лица, в котором владельцем (50% и более долей в уставном капитале этой организации) является инвалид 1 или 2 группы (программа «Возможности безграничны»);</w:t>
      </w:r>
    </w:p>
    <w:p w:rsidR="00DB0005" w:rsidRPr="00471592" w:rsidRDefault="00DB0005" w:rsidP="00DB0005">
      <w:pPr>
        <w:pStyle w:val="a3"/>
        <w:numPr>
          <w:ilvl w:val="0"/>
          <w:numId w:val="1"/>
        </w:numPr>
        <w:ind w:left="0" w:firstLine="709"/>
        <w:rPr>
          <w:rFonts w:ascii="PT Astra Serif" w:hAnsi="PT Astra Serif"/>
          <w:b/>
          <w:szCs w:val="28"/>
        </w:rPr>
      </w:pPr>
      <w:r w:rsidRPr="00471592">
        <w:rPr>
          <w:rFonts w:ascii="PT Astra Serif" w:hAnsi="PT Astra Serif"/>
          <w:szCs w:val="28"/>
        </w:rPr>
        <w:t>для социально ориентированных СМСП (программа «Социальный предприниматель») при соблюдении ими хотя бы одного из следующих условий:</w:t>
      </w:r>
    </w:p>
    <w:p w:rsidR="00DB0005" w:rsidRPr="00471592" w:rsidRDefault="00DB0005" w:rsidP="00DB0005">
      <w:pPr>
        <w:pStyle w:val="a5"/>
        <w:autoSpaceDE w:val="0"/>
        <w:autoSpaceDN w:val="0"/>
        <w:adjustRightInd w:val="0"/>
        <w:spacing w:line="0" w:lineRule="atLeast"/>
        <w:ind w:left="0" w:firstLine="709"/>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lastRenderedPageBreak/>
        <w:t>1) СМСП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СМСП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DB0005" w:rsidRPr="00471592" w:rsidRDefault="00DB0005" w:rsidP="00DB0005">
      <w:pPr>
        <w:autoSpaceDE w:val="0"/>
        <w:autoSpaceDN w:val="0"/>
        <w:adjustRightInd w:val="0"/>
        <w:spacing w:line="0" w:lineRule="atLeast"/>
        <w:ind w:left="360" w:firstLine="34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1.1) инвалиды и лица с ограниченными возможностями здоровья;</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1.2) одинокие и (или) многодетные родители, воспитывающие несовершеннолетних детей, в том числе детей-инвалидов;</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1.3)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1.4) выпускники детских домов в возрасте до двадцати трех лет;</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1.5) лица, освобожденные из мест лишения свободы и имеющие неснятую или непогашенную судимость;</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1.6) беженцы и вынужденные переселенцы;</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1.7) малоимущие граждане;</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1.8) лица без определенного места жительства и занятий;</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1.9) граждане, не указанные в подпунктах 1.1 - 1.8 настоящего пункта, признанные нуждающимися в социальном обслуживании.</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2) СМСП (за исключением СМСП, указанного в пункте 1 настоящей части) обеспечивает реализацию производимых гражданами из числа категорий, указанных в пункте 1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СМСП, а доля полученной СМСП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DB0005" w:rsidRPr="00471592" w:rsidRDefault="00DB0005" w:rsidP="00DB0005">
      <w:pPr>
        <w:autoSpaceDE w:val="0"/>
        <w:autoSpaceDN w:val="0"/>
        <w:adjustRightInd w:val="0"/>
        <w:spacing w:line="0" w:lineRule="atLeast"/>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 xml:space="preserve">3) СМСП осуществляет деятельность по производству товаров (работ, услуг), предназначенных для граждан из числа категорий, </w:t>
      </w:r>
      <w:r w:rsidRPr="00471592">
        <w:rPr>
          <w:rFonts w:ascii="PT Astra Serif" w:eastAsiaTheme="minorHAnsi" w:hAnsi="PT Astra Serif" w:cs="PT Astra Serif"/>
          <w:sz w:val="28"/>
          <w:szCs w:val="28"/>
        </w:rPr>
        <w:lastRenderedPageBreak/>
        <w:t>указанных в пункте 1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СМСП, а доля полученной СМСП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DB0005" w:rsidRPr="00471592" w:rsidRDefault="00DB0005" w:rsidP="00DB0005">
      <w:pPr>
        <w:pStyle w:val="a5"/>
        <w:autoSpaceDE w:val="0"/>
        <w:autoSpaceDN w:val="0"/>
        <w:adjustRightInd w:val="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3.1) деятельность по оказанию социально-бытовых услуг, направленных на поддержание жизнедеятельности в быту;</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3.2)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3.3)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3.4) деятельность по оказанию социально-педагогических услуг, направленных на профилактику отклонений в поведении;</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3.5)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3.6)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3.7)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lastRenderedPageBreak/>
        <w:t>3.8) деятельность по организации отдыха и оздоровления инвалидов и пенсионеров;</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3.9) деятельность по оказанию услуг в сфере дополнительного образования;</w:t>
      </w:r>
    </w:p>
    <w:p w:rsidR="00DB0005" w:rsidRPr="00471592" w:rsidRDefault="00DB0005" w:rsidP="00DB0005">
      <w:pPr>
        <w:pStyle w:val="a5"/>
        <w:autoSpaceDE w:val="0"/>
        <w:autoSpaceDN w:val="0"/>
        <w:adjustRightInd w:val="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3.10)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B0005" w:rsidRPr="00471592" w:rsidRDefault="00DB0005" w:rsidP="00DB0005">
      <w:pPr>
        <w:autoSpaceDE w:val="0"/>
        <w:autoSpaceDN w:val="0"/>
        <w:adjustRightInd w:val="0"/>
        <w:ind w:firstLine="709"/>
        <w:jc w:val="both"/>
        <w:rPr>
          <w:rFonts w:ascii="PT Astra Serif" w:eastAsiaTheme="minorHAnsi" w:hAnsi="PT Astra Serif" w:cs="PT Astra Serif"/>
          <w:b/>
          <w:sz w:val="28"/>
          <w:szCs w:val="28"/>
        </w:rPr>
      </w:pPr>
      <w:r w:rsidRPr="00471592">
        <w:rPr>
          <w:rFonts w:ascii="PT Astra Serif" w:eastAsiaTheme="minorHAnsi" w:hAnsi="PT Astra Serif" w:cs="PT Astra Serif"/>
          <w:sz w:val="28"/>
          <w:szCs w:val="28"/>
        </w:rPr>
        <w:t>4) СМСП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СМСП, а доля полученной СМСП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DB0005" w:rsidRPr="00471592" w:rsidRDefault="00DB0005" w:rsidP="00DB0005">
      <w:pPr>
        <w:pStyle w:val="a5"/>
        <w:autoSpaceDE w:val="0"/>
        <w:autoSpaceDN w:val="0"/>
        <w:adjustRightInd w:val="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4.1)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4.2) деятельность по организации отдыха и оздоровления детей;</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4.3) деятельность по оказанию услуг в сфере дошкольного образования и общего образования, дополнительного образования детей;</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4.4)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4.5)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4.6) культурно-просветительская деятельность (в том числе деятельность частных музеев, театров, библиотек, архивов, школ-</w:t>
      </w:r>
      <w:r w:rsidRPr="00471592">
        <w:rPr>
          <w:rFonts w:ascii="PT Astra Serif" w:eastAsiaTheme="minorHAnsi" w:hAnsi="PT Astra Serif" w:cs="PT Astra Serif"/>
          <w:sz w:val="28"/>
          <w:szCs w:val="28"/>
        </w:rPr>
        <w:lastRenderedPageBreak/>
        <w:t>студий, творческих мастерских, ботанических и зоологических садов, домов культуры, домов народного творчества);</w:t>
      </w:r>
    </w:p>
    <w:p w:rsidR="00DB0005" w:rsidRPr="00471592" w:rsidRDefault="00DB0005" w:rsidP="00DB0005">
      <w:pPr>
        <w:pStyle w:val="a5"/>
        <w:autoSpaceDE w:val="0"/>
        <w:autoSpaceDN w:val="0"/>
        <w:adjustRightInd w:val="0"/>
        <w:spacing w:before="28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4.7)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DB0005" w:rsidRPr="00471592" w:rsidRDefault="00DB0005" w:rsidP="00DB0005">
      <w:pPr>
        <w:pStyle w:val="a5"/>
        <w:autoSpaceDE w:val="0"/>
        <w:autoSpaceDN w:val="0"/>
        <w:adjustRightInd w:val="0"/>
        <w:ind w:left="0" w:firstLine="720"/>
        <w:jc w:val="both"/>
        <w:rPr>
          <w:rFonts w:ascii="PT Astra Serif" w:eastAsiaTheme="minorHAnsi" w:hAnsi="PT Astra Serif" w:cs="PT Astra Serif"/>
          <w:sz w:val="28"/>
          <w:szCs w:val="28"/>
        </w:rPr>
      </w:pPr>
      <w:r w:rsidRPr="00471592">
        <w:rPr>
          <w:rFonts w:ascii="PT Astra Serif" w:eastAsiaTheme="minorHAnsi" w:hAnsi="PT Astra Serif" w:cs="PT Astra Serif"/>
          <w:sz w:val="28"/>
          <w:szCs w:val="28"/>
        </w:rPr>
        <w:t>4.8)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DB0005" w:rsidRPr="003E714D" w:rsidRDefault="00DB0005" w:rsidP="003E714D">
      <w:pPr>
        <w:pStyle w:val="a3"/>
        <w:ind w:firstLine="709"/>
        <w:rPr>
          <w:rFonts w:ascii="PT Astra Serif" w:hAnsi="PT Astra Serif"/>
          <w:i/>
          <w:szCs w:val="28"/>
        </w:rPr>
      </w:pPr>
      <w:r w:rsidRPr="00471592">
        <w:rPr>
          <w:rFonts w:ascii="PT Astra Serif" w:hAnsi="PT Astra Serif"/>
          <w:i/>
          <w:szCs w:val="28"/>
        </w:rPr>
        <w:t xml:space="preserve">5% годовых </w:t>
      </w:r>
      <w:r w:rsidRPr="00471592">
        <w:rPr>
          <w:rFonts w:ascii="PT Astra Serif" w:hAnsi="PT Astra Serif"/>
          <w:szCs w:val="28"/>
        </w:rPr>
        <w:t xml:space="preserve">для СМСП, являющихся сельскохозяйственными производственными или потребительскими кооперативами, или членами сельскохозяйственного потребительского кооператива - крестьянским (фермерским) хозяйством в соответствии с Федеральным </w:t>
      </w:r>
      <w:hyperlink r:id="rId7" w:history="1">
        <w:r w:rsidRPr="00471592">
          <w:rPr>
            <w:rFonts w:ascii="PT Astra Serif" w:hAnsi="PT Astra Serif"/>
            <w:szCs w:val="28"/>
          </w:rPr>
          <w:t>законом</w:t>
        </w:r>
      </w:hyperlink>
      <w:r w:rsidRPr="00471592">
        <w:rPr>
          <w:rFonts w:ascii="PT Astra Serif" w:hAnsi="PT Astra Serif"/>
          <w:szCs w:val="28"/>
        </w:rPr>
        <w:t xml:space="preserve"> от 8 декабря 1995 г. № 193-ФЗ «О сельскохозяйственной кооперации» (</w:t>
      </w:r>
      <w:r w:rsidRPr="00471592">
        <w:rPr>
          <w:rFonts w:ascii="PT Astra Serif" w:hAnsi="PT Astra Serif"/>
          <w:b/>
          <w:szCs w:val="28"/>
        </w:rPr>
        <w:t>программа «Сельхозкооперация»</w:t>
      </w:r>
      <w:r w:rsidRPr="00471592">
        <w:rPr>
          <w:rFonts w:ascii="PT Astra Serif" w:hAnsi="PT Astra Serif"/>
          <w:szCs w:val="28"/>
        </w:rPr>
        <w:t>);</w:t>
      </w:r>
    </w:p>
    <w:p w:rsidR="00DB0005" w:rsidRPr="00471592" w:rsidRDefault="00DB0005" w:rsidP="00DB0005">
      <w:pPr>
        <w:pStyle w:val="a3"/>
        <w:numPr>
          <w:ilvl w:val="0"/>
          <w:numId w:val="1"/>
        </w:numPr>
        <w:spacing w:line="0" w:lineRule="atLeast"/>
        <w:ind w:left="0" w:firstLine="709"/>
        <w:rPr>
          <w:rFonts w:ascii="PT Astra Serif" w:hAnsi="PT Astra Serif"/>
          <w:b/>
          <w:szCs w:val="28"/>
        </w:rPr>
      </w:pPr>
      <w:r w:rsidRPr="00471592">
        <w:rPr>
          <w:rFonts w:ascii="PT Astra Serif" w:hAnsi="PT Astra Serif"/>
          <w:szCs w:val="28"/>
        </w:rPr>
        <w:t>для всех</w:t>
      </w:r>
      <w:r>
        <w:rPr>
          <w:rFonts w:ascii="PT Astra Serif" w:hAnsi="PT Astra Serif"/>
          <w:szCs w:val="28"/>
        </w:rPr>
        <w:t xml:space="preserve"> СМСП с целевым использованием м</w:t>
      </w:r>
      <w:r w:rsidRPr="00471592">
        <w:rPr>
          <w:rFonts w:ascii="PT Astra Serif" w:hAnsi="PT Astra Serif"/>
          <w:szCs w:val="28"/>
        </w:rPr>
        <w:t xml:space="preserve">икрозайма на погашение текущей (непросроченной) задолженности по кредитным договорам, договорам лизинга (программа «Рефинансирование»); </w:t>
      </w:r>
    </w:p>
    <w:p w:rsidR="00DB0005" w:rsidRPr="00471592" w:rsidRDefault="00DB0005" w:rsidP="00DB0005">
      <w:pPr>
        <w:pStyle w:val="a3"/>
        <w:numPr>
          <w:ilvl w:val="0"/>
          <w:numId w:val="1"/>
        </w:numPr>
        <w:ind w:left="0" w:firstLine="709"/>
        <w:rPr>
          <w:rFonts w:ascii="PT Astra Serif" w:hAnsi="PT Astra Serif"/>
          <w:b/>
          <w:szCs w:val="28"/>
        </w:rPr>
      </w:pPr>
      <w:r w:rsidRPr="00471592">
        <w:rPr>
          <w:rFonts w:ascii="PT Astra Serif" w:hAnsi="PT Astra Serif"/>
          <w:szCs w:val="28"/>
        </w:rPr>
        <w:t xml:space="preserve">для СМСП, использующих в своей деятельности инновационные продукты (товары, услуги) (программа «Инновация»); </w:t>
      </w:r>
    </w:p>
    <w:p w:rsidR="00DB0005" w:rsidRPr="00471592" w:rsidRDefault="00DB0005" w:rsidP="00DB0005">
      <w:pPr>
        <w:pStyle w:val="a3"/>
        <w:ind w:firstLine="709"/>
        <w:rPr>
          <w:rFonts w:ascii="PT Astra Serif" w:hAnsi="PT Astra Serif"/>
          <w:b/>
          <w:szCs w:val="28"/>
        </w:rPr>
      </w:pPr>
      <w:r w:rsidRPr="00471592">
        <w:rPr>
          <w:rFonts w:ascii="PT Astra Serif" w:hAnsi="PT Astra Serif"/>
          <w:szCs w:val="28"/>
        </w:rPr>
        <w:t>При этом для определения продуктов в качестве инновационных в целях настоящего пункта должны соблюдаться критерии, указанные в Постановлении Правительства Российской Федерации от 15.06.2019 № 773 «О критериях отнесения товаров, работ, услуг к инновационной продукции и (или) высокотехнологичной продукции».</w:t>
      </w:r>
    </w:p>
    <w:p w:rsidR="00DB0005" w:rsidRPr="00471592" w:rsidRDefault="00DB0005" w:rsidP="00DB0005">
      <w:pPr>
        <w:pStyle w:val="a5"/>
        <w:numPr>
          <w:ilvl w:val="0"/>
          <w:numId w:val="1"/>
        </w:numPr>
        <w:autoSpaceDE w:val="0"/>
        <w:autoSpaceDN w:val="0"/>
        <w:adjustRightInd w:val="0"/>
        <w:spacing w:after="200"/>
        <w:ind w:left="0" w:firstLine="709"/>
        <w:jc w:val="both"/>
        <w:rPr>
          <w:rFonts w:ascii="PT Astra Serif" w:hAnsi="PT Astra Serif"/>
          <w:b/>
          <w:sz w:val="28"/>
          <w:szCs w:val="28"/>
        </w:rPr>
      </w:pPr>
      <w:r w:rsidRPr="00471592">
        <w:rPr>
          <w:rFonts w:ascii="PT Astra Serif" w:hAnsi="PT Astra Serif"/>
          <w:sz w:val="28"/>
          <w:szCs w:val="28"/>
        </w:rPr>
        <w:t xml:space="preserve">для СМСП – индивидуальных предпринимателей, когда в качестве индивидуального предпринимателя зарегистрировано физическое лицо старше 45 лет. В случае если СМСП является юридическое лицо – данный СМСП создан физическим лицом старше 45 лет, т.е. в состав учредителей (участников) или акционеров юридического лица </w:t>
      </w:r>
      <w:r w:rsidRPr="00471592">
        <w:rPr>
          <w:rFonts w:ascii="PT Astra Serif" w:hAnsi="PT Astra Serif"/>
          <w:sz w:val="28"/>
          <w:szCs w:val="28"/>
          <w:u w:val="single"/>
        </w:rPr>
        <w:t>и на момент создания СМСП и в настоящее время</w:t>
      </w:r>
      <w:r w:rsidRPr="00471592">
        <w:rPr>
          <w:rFonts w:ascii="PT Astra Serif" w:hAnsi="PT Astra Serif"/>
          <w:sz w:val="28"/>
          <w:szCs w:val="28"/>
        </w:rPr>
        <w:t xml:space="preserve"> входит физическое лицо старше 45 лет и владеющее не менее чем 50% </w:t>
      </w:r>
      <w:r w:rsidRPr="00471592">
        <w:rPr>
          <w:rFonts w:ascii="PT Astra Serif" w:hAnsi="PT Astra Serif"/>
          <w:sz w:val="28"/>
          <w:szCs w:val="28"/>
        </w:rPr>
        <w:lastRenderedPageBreak/>
        <w:t>доли в уставном капитале общества с ограниченной ответственностью либо складочном капитале хозяйственного товарищества, либо не менее чем 50% голосующих акций акционерного общества. При этом обязательное условие как для СМСП индивидуальных предпринимателей, так и для СМСП юридических лиц – СМСП находится в процессе старта бизнеса, т.е. является вновь зарегистрированным и действующим менее 1 (одного) года на момент при</w:t>
      </w:r>
      <w:r>
        <w:rPr>
          <w:rFonts w:ascii="PT Astra Serif" w:hAnsi="PT Astra Serif"/>
          <w:sz w:val="28"/>
          <w:szCs w:val="28"/>
        </w:rPr>
        <w:t>нятия решения о предоставлении м</w:t>
      </w:r>
      <w:r w:rsidRPr="00471592">
        <w:rPr>
          <w:rFonts w:ascii="PT Astra Serif" w:hAnsi="PT Astra Serif"/>
          <w:sz w:val="28"/>
          <w:szCs w:val="28"/>
        </w:rPr>
        <w:t>икрозайма (</w:t>
      </w:r>
      <w:r w:rsidRPr="00471592">
        <w:rPr>
          <w:rFonts w:ascii="PT Astra Serif" w:hAnsi="PT Astra Serif"/>
          <w:b/>
          <w:sz w:val="28"/>
          <w:szCs w:val="28"/>
        </w:rPr>
        <w:t>программа «Серебряный возраст»);</w:t>
      </w:r>
    </w:p>
    <w:p w:rsidR="00DB0005" w:rsidRPr="00471592" w:rsidRDefault="00DB0005" w:rsidP="00DB0005">
      <w:pPr>
        <w:pStyle w:val="a5"/>
        <w:numPr>
          <w:ilvl w:val="0"/>
          <w:numId w:val="1"/>
        </w:numPr>
        <w:autoSpaceDE w:val="0"/>
        <w:autoSpaceDN w:val="0"/>
        <w:adjustRightInd w:val="0"/>
        <w:spacing w:line="0" w:lineRule="atLeast"/>
        <w:ind w:left="0" w:firstLine="709"/>
        <w:jc w:val="both"/>
        <w:rPr>
          <w:rFonts w:ascii="PT Astra Serif" w:hAnsi="PT Astra Serif"/>
          <w:sz w:val="28"/>
          <w:szCs w:val="28"/>
        </w:rPr>
      </w:pPr>
      <w:r w:rsidRPr="00471592">
        <w:rPr>
          <w:rFonts w:ascii="PT Astra Serif" w:hAnsi="PT Astra Serif"/>
          <w:sz w:val="28"/>
          <w:szCs w:val="28"/>
        </w:rPr>
        <w:t xml:space="preserve">для СМСП – индивидуальных предпринимателей, когда в качестве индивидуального предпринимателя зарегистрирована женщина.  В случае если СМСП является юридическое лицо – данный СМСП создан женщиной/женщинами, являющейся/являющимися учредителями (участниками) юридического лица, а их доля в уставном капитале общества с ограниченной ответственностью либо складочном капитале хозяйственного товарищества составляла </w:t>
      </w:r>
      <w:r w:rsidRPr="00471592">
        <w:rPr>
          <w:rFonts w:ascii="PT Astra Serif" w:hAnsi="PT Astra Serif"/>
          <w:sz w:val="28"/>
          <w:szCs w:val="28"/>
          <w:u w:val="single"/>
        </w:rPr>
        <w:t>и на момент создания СМСП и в настоящее врем</w:t>
      </w:r>
      <w:r w:rsidRPr="00471592">
        <w:rPr>
          <w:rFonts w:ascii="PT Astra Serif" w:hAnsi="PT Astra Serif"/>
          <w:sz w:val="28"/>
          <w:szCs w:val="28"/>
        </w:rPr>
        <w:t>я не менее 50%, либо не менее чем 50% голосующих акций акционерного общества  и женщина является единоличным исполнительным органом данного юридического лица (</w:t>
      </w:r>
      <w:r w:rsidRPr="00471592">
        <w:rPr>
          <w:rFonts w:ascii="PT Astra Serif" w:hAnsi="PT Astra Serif"/>
          <w:b/>
          <w:sz w:val="28"/>
          <w:szCs w:val="28"/>
        </w:rPr>
        <w:t>программа «Женское предпринимательство»</w:t>
      </w:r>
      <w:r w:rsidRPr="00471592">
        <w:rPr>
          <w:rFonts w:ascii="PT Astra Serif" w:hAnsi="PT Astra Serif"/>
          <w:sz w:val="28"/>
          <w:szCs w:val="28"/>
        </w:rPr>
        <w:t>);</w:t>
      </w:r>
    </w:p>
    <w:p w:rsidR="00DB0005" w:rsidRPr="00471592" w:rsidRDefault="00DB0005" w:rsidP="00DB0005">
      <w:pPr>
        <w:pStyle w:val="a3"/>
        <w:numPr>
          <w:ilvl w:val="0"/>
          <w:numId w:val="1"/>
        </w:numPr>
        <w:spacing w:line="0" w:lineRule="atLeast"/>
        <w:ind w:left="0" w:firstLine="709"/>
        <w:rPr>
          <w:rFonts w:ascii="PT Astra Serif" w:hAnsi="PT Astra Serif"/>
          <w:b/>
          <w:szCs w:val="28"/>
        </w:rPr>
      </w:pPr>
      <w:r w:rsidRPr="00471592">
        <w:rPr>
          <w:rFonts w:ascii="PT Astra Serif" w:hAnsi="PT Astra Serif"/>
          <w:szCs w:val="28"/>
        </w:rPr>
        <w:t>для СМСП, являющихся индивидуальными предпринимателями в возрасте от 18 до 35 лет или юридическими лицами, при условии, что единоличным исполнительным органом такого юридического лица является гражданин (-ка) Российской Федерации в возрасте от 18 до 35 лет и 50% и более долей в уставном капитале этой организации принадлежит указанному гражданину (-ке) Российской Федерации (</w:t>
      </w:r>
      <w:r w:rsidRPr="006C515F">
        <w:rPr>
          <w:rFonts w:ascii="PT Astra Serif" w:hAnsi="PT Astra Serif"/>
          <w:b/>
          <w:szCs w:val="28"/>
        </w:rPr>
        <w:t>программа «Молодой предприниматель»</w:t>
      </w:r>
      <w:r w:rsidRPr="00471592">
        <w:rPr>
          <w:rFonts w:ascii="PT Astra Serif" w:hAnsi="PT Astra Serif"/>
          <w:szCs w:val="28"/>
        </w:rPr>
        <w:t xml:space="preserve">). </w:t>
      </w:r>
    </w:p>
    <w:p w:rsidR="00DB0005" w:rsidRPr="00471592" w:rsidRDefault="00DB0005" w:rsidP="00DB0005">
      <w:pPr>
        <w:pStyle w:val="a3"/>
        <w:numPr>
          <w:ilvl w:val="0"/>
          <w:numId w:val="1"/>
        </w:numPr>
        <w:ind w:left="0" w:firstLine="709"/>
        <w:rPr>
          <w:rFonts w:ascii="PT Astra Serif" w:hAnsi="PT Astra Serif"/>
          <w:b/>
          <w:szCs w:val="28"/>
        </w:rPr>
      </w:pPr>
      <w:r w:rsidRPr="00471592">
        <w:rPr>
          <w:rFonts w:ascii="PT Astra Serif" w:hAnsi="PT Astra Serif"/>
          <w:szCs w:val="28"/>
        </w:rPr>
        <w:t>для СМСП, осуществляющих деятельность в сферах гостиничной индустрии, транспортной индустрии, обеспечивающих развитие внутреннего и въездного туризма Тульской области, а так же осуществляющих деятельность в сфере многофункциональных комплексов придорожного сервиса (</w:t>
      </w:r>
      <w:r w:rsidRPr="006C515F">
        <w:rPr>
          <w:rFonts w:ascii="PT Astra Serif" w:hAnsi="PT Astra Serif"/>
          <w:b/>
          <w:szCs w:val="28"/>
        </w:rPr>
        <w:t>программа «Туризм и гостиничный бизнес»</w:t>
      </w:r>
      <w:r w:rsidRPr="00471592">
        <w:rPr>
          <w:rFonts w:ascii="PT Astra Serif" w:hAnsi="PT Astra Serif"/>
          <w:szCs w:val="28"/>
        </w:rPr>
        <w:t>);</w:t>
      </w:r>
    </w:p>
    <w:p w:rsidR="00DB0005" w:rsidRPr="00471592" w:rsidRDefault="00DB0005" w:rsidP="00DB0005">
      <w:pPr>
        <w:pStyle w:val="a3"/>
        <w:numPr>
          <w:ilvl w:val="0"/>
          <w:numId w:val="1"/>
        </w:numPr>
        <w:ind w:left="0" w:firstLine="709"/>
        <w:rPr>
          <w:rFonts w:ascii="PT Astra Serif" w:hAnsi="PT Astra Serif"/>
          <w:b/>
          <w:szCs w:val="28"/>
        </w:rPr>
      </w:pPr>
      <w:r w:rsidRPr="00471592">
        <w:rPr>
          <w:rFonts w:ascii="PT Astra Serif" w:hAnsi="PT Astra Serif"/>
          <w:szCs w:val="28"/>
        </w:rPr>
        <w:t xml:space="preserve">для СМСП, являющихся подрядными организациями по договорам, заключенным в порядке, установленном Правительством </w:t>
      </w:r>
      <w:r w:rsidRPr="00471592">
        <w:rPr>
          <w:rFonts w:ascii="PT Astra Serif" w:hAnsi="PT Astra Serif"/>
          <w:szCs w:val="28"/>
        </w:rPr>
        <w:lastRenderedPageBreak/>
        <w:t>Российской Федерации, с Фондом капитального ремонта Тульской области (</w:t>
      </w:r>
      <w:r w:rsidRPr="006C515F">
        <w:rPr>
          <w:rFonts w:ascii="PT Astra Serif" w:hAnsi="PT Astra Serif"/>
          <w:b/>
          <w:szCs w:val="28"/>
        </w:rPr>
        <w:t>программа «Подрядная организация ФКР ТО»</w:t>
      </w:r>
      <w:r w:rsidRPr="00471592">
        <w:rPr>
          <w:rFonts w:ascii="PT Astra Serif" w:hAnsi="PT Astra Serif"/>
          <w:szCs w:val="28"/>
        </w:rPr>
        <w:t>);</w:t>
      </w:r>
    </w:p>
    <w:p w:rsidR="00DB0005" w:rsidRPr="00471592" w:rsidRDefault="00DB0005" w:rsidP="00DB0005">
      <w:pPr>
        <w:pStyle w:val="a3"/>
        <w:numPr>
          <w:ilvl w:val="0"/>
          <w:numId w:val="1"/>
        </w:numPr>
        <w:ind w:left="0" w:firstLine="709"/>
        <w:rPr>
          <w:rFonts w:ascii="PT Astra Serif" w:hAnsi="PT Astra Serif"/>
          <w:b/>
          <w:szCs w:val="28"/>
        </w:rPr>
      </w:pPr>
      <w:r w:rsidRPr="00471592">
        <w:rPr>
          <w:rFonts w:ascii="PT Astra Serif" w:hAnsi="PT Astra Serif"/>
          <w:szCs w:val="28"/>
          <w:shd w:val="clear" w:color="auto" w:fill="FFFFFF" w:themeFill="background1"/>
        </w:rPr>
        <w:t>для экспортно-ориентированных СМСП (</w:t>
      </w:r>
      <w:r w:rsidRPr="006C515F">
        <w:rPr>
          <w:rFonts w:ascii="PT Astra Serif" w:hAnsi="PT Astra Serif"/>
          <w:b/>
          <w:szCs w:val="28"/>
          <w:shd w:val="clear" w:color="auto" w:fill="FFFFFF" w:themeFill="background1"/>
        </w:rPr>
        <w:t>программа «Экспорт»</w:t>
      </w:r>
      <w:r w:rsidRPr="00471592">
        <w:rPr>
          <w:rFonts w:ascii="PT Astra Serif" w:hAnsi="PT Astra Serif"/>
          <w:szCs w:val="28"/>
          <w:shd w:val="clear" w:color="auto" w:fill="FFFFFF" w:themeFill="background1"/>
        </w:rPr>
        <w:t xml:space="preserve">). В целях настоящей программы экспортно-ориентированным СМСП признается такой СМСП, имеющий действующий договор о поставке </w:t>
      </w:r>
      <w:r w:rsidRPr="00471592">
        <w:rPr>
          <w:rFonts w:ascii="PT Astra Serif" w:hAnsi="PT Astra Serif"/>
          <w:szCs w:val="28"/>
        </w:rPr>
        <w:t>продукции на экспорт (зарубежные рынки).</w:t>
      </w:r>
    </w:p>
    <w:p w:rsidR="00DB0005" w:rsidRPr="00471592" w:rsidRDefault="00DB0005" w:rsidP="00DB0005">
      <w:pPr>
        <w:pStyle w:val="a3"/>
        <w:ind w:firstLine="709"/>
        <w:rPr>
          <w:rFonts w:ascii="PT Astra Serif" w:hAnsi="PT Astra Serif"/>
          <w:b/>
          <w:szCs w:val="28"/>
        </w:rPr>
      </w:pPr>
      <w:r w:rsidRPr="006C515F">
        <w:rPr>
          <w:rFonts w:ascii="PT Astra Serif" w:hAnsi="PT Astra Serif"/>
          <w:i/>
          <w:szCs w:val="28"/>
        </w:rPr>
        <w:t>в размере ключевой ставки</w:t>
      </w:r>
      <w:r w:rsidRPr="00471592">
        <w:rPr>
          <w:rFonts w:ascii="PT Astra Serif" w:hAnsi="PT Astra Serif"/>
          <w:szCs w:val="28"/>
        </w:rPr>
        <w:t xml:space="preserve"> Банка России, установленной на дат</w:t>
      </w:r>
      <w:r w:rsidR="006C515F">
        <w:rPr>
          <w:rFonts w:ascii="PT Astra Serif" w:hAnsi="PT Astra Serif"/>
          <w:szCs w:val="28"/>
        </w:rPr>
        <w:t>у заключения договора о выдаче м</w:t>
      </w:r>
      <w:r w:rsidRPr="00471592">
        <w:rPr>
          <w:rFonts w:ascii="PT Astra Serif" w:hAnsi="PT Astra Serif"/>
          <w:szCs w:val="28"/>
        </w:rPr>
        <w:t>икрозайма (</w:t>
      </w:r>
      <w:r w:rsidRPr="006C515F">
        <w:rPr>
          <w:rFonts w:ascii="PT Astra Serif" w:hAnsi="PT Astra Serif"/>
          <w:b/>
          <w:szCs w:val="28"/>
        </w:rPr>
        <w:t>программа «Стандарт»</w:t>
      </w:r>
      <w:r w:rsidRPr="00471592">
        <w:rPr>
          <w:rFonts w:ascii="PT Astra Serif" w:hAnsi="PT Astra Serif"/>
          <w:szCs w:val="28"/>
        </w:rPr>
        <w:t xml:space="preserve">): </w:t>
      </w:r>
    </w:p>
    <w:p w:rsidR="00DB0005" w:rsidRPr="00471592" w:rsidRDefault="006C515F" w:rsidP="00DB0005">
      <w:pPr>
        <w:pStyle w:val="a3"/>
        <w:numPr>
          <w:ilvl w:val="0"/>
          <w:numId w:val="3"/>
        </w:numPr>
        <w:ind w:left="0" w:firstLine="709"/>
        <w:rPr>
          <w:rFonts w:ascii="PT Astra Serif" w:hAnsi="PT Astra Serif"/>
          <w:b/>
          <w:szCs w:val="28"/>
        </w:rPr>
      </w:pPr>
      <w:r>
        <w:rPr>
          <w:rFonts w:ascii="PT Astra Serif" w:hAnsi="PT Astra Serif"/>
          <w:szCs w:val="28"/>
        </w:rPr>
        <w:t>для всех остальных СМСП</w:t>
      </w:r>
      <w:r w:rsidR="00DB0005" w:rsidRPr="00471592">
        <w:rPr>
          <w:rFonts w:ascii="PT Astra Serif" w:hAnsi="PT Astra Serif"/>
          <w:szCs w:val="28"/>
        </w:rPr>
        <w:t>.</w:t>
      </w:r>
    </w:p>
    <w:p w:rsidR="006C515F" w:rsidRDefault="006C515F" w:rsidP="00DB0005">
      <w:pPr>
        <w:pStyle w:val="a3"/>
        <w:ind w:firstLine="709"/>
        <w:rPr>
          <w:rFonts w:ascii="PT Astra Serif" w:hAnsi="PT Astra Serif"/>
          <w:szCs w:val="28"/>
        </w:rPr>
      </w:pPr>
    </w:p>
    <w:p w:rsidR="00DB0005" w:rsidRPr="00A65482" w:rsidRDefault="006C515F" w:rsidP="00DB0005">
      <w:pPr>
        <w:pStyle w:val="a3"/>
        <w:ind w:firstLine="709"/>
        <w:rPr>
          <w:rFonts w:ascii="PT Astra Serif" w:hAnsi="PT Astra Serif"/>
          <w:b/>
          <w:i/>
          <w:color w:val="000000" w:themeColor="text1"/>
          <w:szCs w:val="28"/>
        </w:rPr>
      </w:pPr>
      <w:r>
        <w:rPr>
          <w:rFonts w:ascii="PT Astra Serif" w:hAnsi="PT Astra Serif"/>
          <w:szCs w:val="28"/>
        </w:rPr>
        <w:t>В случае, если СМСП подает з</w:t>
      </w:r>
      <w:r w:rsidR="00DB0005" w:rsidRPr="00471592">
        <w:rPr>
          <w:rFonts w:ascii="PT Astra Serif" w:hAnsi="PT Astra Serif"/>
          <w:szCs w:val="28"/>
        </w:rPr>
        <w:t xml:space="preserve">аявку в электронном виде через сервис ЛИЧНЫЙ КАБИНЕТ ПОЛЬЗОВАТЕЛЯ на сайте Фонда </w:t>
      </w:r>
      <w:hyperlink r:id="rId8" w:history="1">
        <w:r w:rsidR="00DB0005" w:rsidRPr="00A65482">
          <w:rPr>
            <w:rStyle w:val="a6"/>
            <w:rFonts w:ascii="PT Astra Serif" w:hAnsi="PT Astra Serif"/>
            <w:color w:val="000000" w:themeColor="text1"/>
            <w:szCs w:val="28"/>
          </w:rPr>
          <w:t>www.tofpmp.ru</w:t>
        </w:r>
      </w:hyperlink>
      <w:r w:rsidR="00DB0005" w:rsidRPr="00A65482">
        <w:rPr>
          <w:rStyle w:val="a6"/>
          <w:rFonts w:ascii="PT Astra Serif" w:hAnsi="PT Astra Serif"/>
          <w:color w:val="000000" w:themeColor="text1"/>
          <w:szCs w:val="28"/>
        </w:rPr>
        <w:t xml:space="preserve">, </w:t>
      </w:r>
      <w:r w:rsidR="00A65482" w:rsidRPr="00A65482">
        <w:rPr>
          <w:rStyle w:val="a6"/>
          <w:rFonts w:ascii="PT Astra Serif" w:hAnsi="PT Astra Serif"/>
          <w:color w:val="000000" w:themeColor="text1"/>
          <w:szCs w:val="28"/>
        </w:rPr>
        <w:t>то при</w:t>
      </w:r>
      <w:r w:rsidR="00DB0005" w:rsidRPr="00A65482">
        <w:rPr>
          <w:rStyle w:val="a6"/>
          <w:rFonts w:ascii="PT Astra Serif" w:hAnsi="PT Astra Serif"/>
          <w:color w:val="000000" w:themeColor="text1"/>
          <w:szCs w:val="28"/>
        </w:rPr>
        <w:t xml:space="preserve"> принятии Конкурсной комиссией решения о предоставлении займа, процентная ставка устанавливается на 0,5% ниже процентной ставки, установленной в зависимости от категории. </w:t>
      </w:r>
    </w:p>
    <w:p w:rsidR="00A65482" w:rsidRDefault="00A65482" w:rsidP="00A65482">
      <w:pPr>
        <w:pStyle w:val="2"/>
        <w:spacing w:after="0" w:line="240" w:lineRule="auto"/>
        <w:ind w:firstLine="709"/>
        <w:jc w:val="both"/>
        <w:rPr>
          <w:rFonts w:ascii="PT Astra Serif" w:hAnsi="PT Astra Serif"/>
          <w:sz w:val="28"/>
          <w:szCs w:val="28"/>
        </w:rPr>
      </w:pPr>
    </w:p>
    <w:p w:rsidR="00DB0005" w:rsidRDefault="00DB0005" w:rsidP="00A65482">
      <w:pPr>
        <w:pStyle w:val="2"/>
        <w:spacing w:after="0" w:line="240" w:lineRule="auto"/>
        <w:ind w:firstLine="709"/>
        <w:jc w:val="both"/>
        <w:rPr>
          <w:rFonts w:ascii="PT Astra Serif" w:hAnsi="PT Astra Serif"/>
          <w:sz w:val="28"/>
          <w:szCs w:val="28"/>
        </w:rPr>
      </w:pPr>
      <w:r w:rsidRPr="00471592">
        <w:rPr>
          <w:rFonts w:ascii="PT Astra Serif" w:hAnsi="PT Astra Serif"/>
          <w:sz w:val="28"/>
          <w:szCs w:val="28"/>
        </w:rPr>
        <w:t>СМСП впр</w:t>
      </w:r>
      <w:r w:rsidR="00A65482">
        <w:rPr>
          <w:rFonts w:ascii="PT Astra Serif" w:hAnsi="PT Astra Serif"/>
          <w:sz w:val="28"/>
          <w:szCs w:val="28"/>
        </w:rPr>
        <w:t>аве обратиться за беззалоговым м</w:t>
      </w:r>
      <w:r w:rsidRPr="00471592">
        <w:rPr>
          <w:rFonts w:ascii="PT Astra Serif" w:hAnsi="PT Astra Serif"/>
          <w:sz w:val="28"/>
          <w:szCs w:val="28"/>
        </w:rPr>
        <w:t>икрозаймом в размере до 500 000 (Пятьсот тысяч) рублей включительно пр</w:t>
      </w:r>
      <w:r w:rsidR="00A65482">
        <w:rPr>
          <w:rFonts w:ascii="PT Astra Serif" w:hAnsi="PT Astra Serif"/>
          <w:sz w:val="28"/>
          <w:szCs w:val="28"/>
        </w:rPr>
        <w:t>и условии обеспечения возврата м</w:t>
      </w:r>
      <w:r w:rsidRPr="00471592">
        <w:rPr>
          <w:rFonts w:ascii="PT Astra Serif" w:hAnsi="PT Astra Serif"/>
          <w:sz w:val="28"/>
          <w:szCs w:val="28"/>
        </w:rPr>
        <w:t>икрозайма поручительством не менее двух физических лиц, каждый из которых имеет стабильный и постоянный источник дохода в размере не менее суммы ежемесяч</w:t>
      </w:r>
      <w:r w:rsidR="00A65482">
        <w:rPr>
          <w:rFonts w:ascii="PT Astra Serif" w:hAnsi="PT Astra Serif"/>
          <w:sz w:val="28"/>
          <w:szCs w:val="28"/>
        </w:rPr>
        <w:t>ного платежа по запрашиваемому м</w:t>
      </w:r>
      <w:r w:rsidRPr="00471592">
        <w:rPr>
          <w:rFonts w:ascii="PT Astra Serif" w:hAnsi="PT Astra Serif"/>
          <w:sz w:val="28"/>
          <w:szCs w:val="28"/>
        </w:rPr>
        <w:t>икрозайму, не являющихся заемщиками в качестве индивидуального предпринимателя по обе</w:t>
      </w:r>
      <w:r w:rsidR="00A65482">
        <w:rPr>
          <w:rFonts w:ascii="PT Astra Serif" w:hAnsi="PT Astra Serif"/>
          <w:sz w:val="28"/>
          <w:szCs w:val="28"/>
        </w:rPr>
        <w:t>спечиваемому договору о выдаче м</w:t>
      </w:r>
      <w:r w:rsidRPr="00471592">
        <w:rPr>
          <w:rFonts w:ascii="PT Astra Serif" w:hAnsi="PT Astra Serif"/>
          <w:sz w:val="28"/>
          <w:szCs w:val="28"/>
        </w:rPr>
        <w:t xml:space="preserve">икрозайма.  </w:t>
      </w:r>
    </w:p>
    <w:p w:rsidR="003E714D" w:rsidRDefault="003E714D" w:rsidP="00A65482">
      <w:pPr>
        <w:pStyle w:val="2"/>
        <w:spacing w:after="0" w:line="240" w:lineRule="auto"/>
        <w:ind w:firstLine="709"/>
        <w:jc w:val="both"/>
        <w:rPr>
          <w:rFonts w:ascii="PT Astra Serif" w:hAnsi="PT Astra Serif"/>
          <w:sz w:val="28"/>
          <w:szCs w:val="28"/>
        </w:rPr>
      </w:pPr>
    </w:p>
    <w:p w:rsidR="003E714D" w:rsidRPr="00471592" w:rsidRDefault="003E714D" w:rsidP="003E714D">
      <w:pPr>
        <w:pStyle w:val="2"/>
        <w:spacing w:after="0" w:line="240" w:lineRule="auto"/>
        <w:jc w:val="center"/>
        <w:rPr>
          <w:rFonts w:ascii="PT Astra Serif" w:hAnsi="PT Astra Serif"/>
          <w:sz w:val="28"/>
          <w:szCs w:val="28"/>
        </w:rPr>
      </w:pPr>
      <w:r>
        <w:rPr>
          <w:rFonts w:ascii="PT Astra Serif" w:hAnsi="PT Astra Serif"/>
          <w:sz w:val="28"/>
          <w:szCs w:val="28"/>
        </w:rPr>
        <w:t>___________________________________</w:t>
      </w:r>
    </w:p>
    <w:p w:rsidR="00D91F93" w:rsidRDefault="00D91F93">
      <w:bookmarkStart w:id="0" w:name="_GoBack"/>
      <w:bookmarkEnd w:id="0"/>
    </w:p>
    <w:sectPr w:rsidR="00D91F93" w:rsidSect="003E714D">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67A" w:rsidRDefault="008D267A" w:rsidP="003E714D">
      <w:r>
        <w:separator/>
      </w:r>
    </w:p>
  </w:endnote>
  <w:endnote w:type="continuationSeparator" w:id="1">
    <w:p w:rsidR="008D267A" w:rsidRDefault="008D267A" w:rsidP="003E71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altName w:val="PT Serif"/>
    <w:charset w:val="CC"/>
    <w:family w:val="roman"/>
    <w:pitch w:val="variable"/>
    <w:sig w:usb0="00000001"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67A" w:rsidRDefault="008D267A" w:rsidP="003E714D">
      <w:r>
        <w:separator/>
      </w:r>
    </w:p>
  </w:footnote>
  <w:footnote w:type="continuationSeparator" w:id="1">
    <w:p w:rsidR="008D267A" w:rsidRDefault="008D267A" w:rsidP="003E71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9372995"/>
      <w:docPartObj>
        <w:docPartGallery w:val="Page Numbers (Top of Page)"/>
        <w:docPartUnique/>
      </w:docPartObj>
    </w:sdtPr>
    <w:sdtContent>
      <w:p w:rsidR="003E714D" w:rsidRDefault="007613F1">
        <w:pPr>
          <w:pStyle w:val="a7"/>
          <w:jc w:val="center"/>
        </w:pPr>
        <w:r>
          <w:fldChar w:fldCharType="begin"/>
        </w:r>
        <w:r w:rsidR="003E714D">
          <w:instrText>PAGE   \* MERGEFORMAT</w:instrText>
        </w:r>
        <w:r>
          <w:fldChar w:fldCharType="separate"/>
        </w:r>
        <w:r w:rsidR="00BE63FB">
          <w:rPr>
            <w:noProof/>
          </w:rPr>
          <w:t>7</w:t>
        </w:r>
        <w:r>
          <w:fldChar w:fldCharType="end"/>
        </w:r>
      </w:p>
    </w:sdtContent>
  </w:sdt>
  <w:p w:rsidR="003E714D" w:rsidRDefault="003E714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C6B1D"/>
    <w:multiLevelType w:val="hybridMultilevel"/>
    <w:tmpl w:val="FC54A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4DD5B99"/>
    <w:multiLevelType w:val="hybridMultilevel"/>
    <w:tmpl w:val="3C0859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7D94750"/>
    <w:multiLevelType w:val="hybridMultilevel"/>
    <w:tmpl w:val="FF54F08C"/>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3">
    <w:nsid w:val="6E8E113E"/>
    <w:multiLevelType w:val="hybridMultilevel"/>
    <w:tmpl w:val="03622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B0005"/>
    <w:rsid w:val="000B5EBE"/>
    <w:rsid w:val="000E3E98"/>
    <w:rsid w:val="00187F42"/>
    <w:rsid w:val="003E714D"/>
    <w:rsid w:val="006C515F"/>
    <w:rsid w:val="007613F1"/>
    <w:rsid w:val="00764F59"/>
    <w:rsid w:val="00811C75"/>
    <w:rsid w:val="008D267A"/>
    <w:rsid w:val="00955274"/>
    <w:rsid w:val="009A1D8F"/>
    <w:rsid w:val="00A65482"/>
    <w:rsid w:val="00B87875"/>
    <w:rsid w:val="00BE63FB"/>
    <w:rsid w:val="00D03068"/>
    <w:rsid w:val="00D91F93"/>
    <w:rsid w:val="00DB0005"/>
    <w:rsid w:val="00F41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0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 Знак,Знак,Знак Знак Знак,Знак Знак"/>
    <w:basedOn w:val="a"/>
    <w:link w:val="a4"/>
    <w:rsid w:val="00DB0005"/>
    <w:pPr>
      <w:jc w:val="both"/>
    </w:pPr>
    <w:rPr>
      <w:sz w:val="28"/>
    </w:rPr>
  </w:style>
  <w:style w:type="character" w:customStyle="1" w:styleId="a4">
    <w:name w:val="Основной текст Знак"/>
    <w:aliases w:val=" Знак Знак, Знак Знак Знак Знак,Знак Знак1,Знак Знак Знак Знак,Знак Знак Знак1"/>
    <w:basedOn w:val="a0"/>
    <w:link w:val="a3"/>
    <w:rsid w:val="00DB0005"/>
    <w:rPr>
      <w:rFonts w:ascii="Times New Roman" w:eastAsia="Times New Roman" w:hAnsi="Times New Roman" w:cs="Times New Roman"/>
      <w:szCs w:val="24"/>
      <w:lang w:eastAsia="ru-RU"/>
    </w:rPr>
  </w:style>
  <w:style w:type="paragraph" w:styleId="a5">
    <w:name w:val="List Paragraph"/>
    <w:basedOn w:val="a"/>
    <w:uiPriority w:val="99"/>
    <w:qFormat/>
    <w:rsid w:val="00DB0005"/>
    <w:pPr>
      <w:ind w:left="720"/>
      <w:contextualSpacing/>
    </w:pPr>
  </w:style>
  <w:style w:type="paragraph" w:customStyle="1" w:styleId="ConsPlusNormal">
    <w:name w:val="ConsPlusNormal"/>
    <w:rsid w:val="00DB00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rsid w:val="00DB0005"/>
    <w:rPr>
      <w:color w:val="0000FF"/>
      <w:u w:val="single"/>
    </w:rPr>
  </w:style>
  <w:style w:type="paragraph" w:styleId="2">
    <w:name w:val="Body Text 2"/>
    <w:basedOn w:val="a"/>
    <w:link w:val="20"/>
    <w:uiPriority w:val="99"/>
    <w:semiHidden/>
    <w:unhideWhenUsed/>
    <w:rsid w:val="00DB0005"/>
    <w:pPr>
      <w:spacing w:after="120" w:line="480" w:lineRule="auto"/>
    </w:pPr>
  </w:style>
  <w:style w:type="character" w:customStyle="1" w:styleId="20">
    <w:name w:val="Основной текст 2 Знак"/>
    <w:basedOn w:val="a0"/>
    <w:link w:val="2"/>
    <w:uiPriority w:val="99"/>
    <w:semiHidden/>
    <w:rsid w:val="00DB0005"/>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E714D"/>
    <w:pPr>
      <w:tabs>
        <w:tab w:val="center" w:pos="4677"/>
        <w:tab w:val="right" w:pos="9355"/>
      </w:tabs>
    </w:pPr>
  </w:style>
  <w:style w:type="character" w:customStyle="1" w:styleId="a8">
    <w:name w:val="Верхний колонтитул Знак"/>
    <w:basedOn w:val="a0"/>
    <w:link w:val="a7"/>
    <w:uiPriority w:val="99"/>
    <w:rsid w:val="003E714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E714D"/>
    <w:pPr>
      <w:tabs>
        <w:tab w:val="center" w:pos="4677"/>
        <w:tab w:val="right" w:pos="9355"/>
      </w:tabs>
    </w:pPr>
  </w:style>
  <w:style w:type="character" w:customStyle="1" w:styleId="aa">
    <w:name w:val="Нижний колонтитул Знак"/>
    <w:basedOn w:val="a0"/>
    <w:link w:val="a9"/>
    <w:uiPriority w:val="99"/>
    <w:rsid w:val="003E714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fpmp.ru/" TargetMode="External"/><Relationship Id="rId3" Type="http://schemas.openxmlformats.org/officeDocument/2006/relationships/settings" Target="settings.xml"/><Relationship Id="rId7" Type="http://schemas.openxmlformats.org/officeDocument/2006/relationships/hyperlink" Target="consultantplus://offline/ref=95F65D78A26E9518C85DF0D544F923B76982F81E422F68304D69484DAAFCDEEDCF80E5B08191F941C04766683EO4y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2013</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Наталия Викторовна</dc:creator>
  <cp:lastModifiedBy>Наталья Вячеславовна Кирова</cp:lastModifiedBy>
  <cp:revision>3</cp:revision>
  <dcterms:created xsi:type="dcterms:W3CDTF">2020-02-10T11:59:00Z</dcterms:created>
  <dcterms:modified xsi:type="dcterms:W3CDTF">2020-02-12T07:25:00Z</dcterms:modified>
</cp:coreProperties>
</file>