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E2" w:rsidRDefault="001708E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708E2" w:rsidRDefault="001708E2">
      <w:pPr>
        <w:pStyle w:val="ConsPlusNormal"/>
        <w:jc w:val="both"/>
        <w:outlineLvl w:val="0"/>
      </w:pPr>
    </w:p>
    <w:p w:rsidR="001708E2" w:rsidRDefault="001708E2">
      <w:pPr>
        <w:pStyle w:val="ConsPlusTitle"/>
        <w:jc w:val="center"/>
        <w:outlineLvl w:val="0"/>
      </w:pPr>
      <w:r>
        <w:t>ПРАВИТЕЛЬСТВО ТУЛЬСКОЙ ОБЛАСТИ</w:t>
      </w:r>
    </w:p>
    <w:p w:rsidR="001708E2" w:rsidRDefault="001708E2">
      <w:pPr>
        <w:pStyle w:val="ConsPlusTitle"/>
        <w:jc w:val="both"/>
      </w:pPr>
    </w:p>
    <w:p w:rsidR="001708E2" w:rsidRDefault="001708E2">
      <w:pPr>
        <w:pStyle w:val="ConsPlusTitle"/>
        <w:jc w:val="center"/>
      </w:pPr>
      <w:r>
        <w:t>ПОСТАНОВЛЕНИЕ</w:t>
      </w:r>
    </w:p>
    <w:p w:rsidR="001708E2" w:rsidRDefault="001708E2">
      <w:pPr>
        <w:pStyle w:val="ConsPlusTitle"/>
        <w:jc w:val="center"/>
      </w:pPr>
      <w:r>
        <w:t>от 6 сентября 2023 г. N 546</w:t>
      </w:r>
    </w:p>
    <w:p w:rsidR="001708E2" w:rsidRDefault="001708E2">
      <w:pPr>
        <w:pStyle w:val="ConsPlusTitle"/>
        <w:jc w:val="both"/>
      </w:pPr>
    </w:p>
    <w:p w:rsidR="001708E2" w:rsidRDefault="001708E2">
      <w:pPr>
        <w:pStyle w:val="ConsPlusTitle"/>
        <w:jc w:val="center"/>
      </w:pPr>
      <w:r>
        <w:t>ОБ УСТАНОВЛЕНИИ ДЕНЕЖНОГО ВОЗНАГРАЖДЕНИЯ ЗА СООБЩЕНИЕ</w:t>
      </w:r>
    </w:p>
    <w:p w:rsidR="001708E2" w:rsidRDefault="001708E2">
      <w:pPr>
        <w:pStyle w:val="ConsPlusTitle"/>
        <w:jc w:val="center"/>
      </w:pPr>
      <w:r>
        <w:t>ДОСТОВЕРНОЙ ИНФОРМАЦИИ О ЛИЦАХ, ВИНОВНЫХ В ВОЗНИКНОВЕНИИ</w:t>
      </w:r>
    </w:p>
    <w:p w:rsidR="001708E2" w:rsidRDefault="001708E2">
      <w:pPr>
        <w:pStyle w:val="ConsPlusTitle"/>
        <w:jc w:val="center"/>
      </w:pPr>
      <w:r>
        <w:t>ЛАНДШАФТНЫХ (ПРИРОДНЫХ) ПОЖАРОВ (ЗА ИСКЛЮЧЕНИЕМ ЛЕСНЫХ</w:t>
      </w:r>
    </w:p>
    <w:p w:rsidR="001708E2" w:rsidRDefault="001708E2">
      <w:pPr>
        <w:pStyle w:val="ConsPlusTitle"/>
        <w:jc w:val="center"/>
      </w:pPr>
      <w:r>
        <w:t>ПОЖАРОВ) НА ТЕРРИТОРИИ ТУЛЬСКОЙ ОБЛАСТИ</w:t>
      </w:r>
    </w:p>
    <w:p w:rsidR="001708E2" w:rsidRDefault="001708E2">
      <w:pPr>
        <w:pStyle w:val="ConsPlusNormal"/>
        <w:jc w:val="both"/>
      </w:pPr>
    </w:p>
    <w:p w:rsidR="001708E2" w:rsidRDefault="001708E2">
      <w:pPr>
        <w:pStyle w:val="ConsPlusNormal"/>
        <w:ind w:firstLine="540"/>
        <w:jc w:val="both"/>
      </w:pPr>
      <w:r>
        <w:t xml:space="preserve">В целях обеспечения предупреждения возникновения чрезвычайных ситуаций межмуниципального и регионального характера, вызванных ландшафтными (природными) пожарами на территории Тульской области, в соответствии со </w:t>
      </w:r>
      <w:hyperlink r:id="rId5">
        <w:r>
          <w:rPr>
            <w:color w:val="0000FF"/>
          </w:rPr>
          <w:t>статьей 18</w:t>
        </w:r>
      </w:hyperlink>
      <w:r>
        <w:t xml:space="preserve"> Федерального закона от 21 декабря 1994 года N 69-ФЗ "О пожарной безопасности", на основании </w:t>
      </w:r>
      <w:hyperlink r:id="rId6">
        <w:r>
          <w:rPr>
            <w:color w:val="0000FF"/>
          </w:rPr>
          <w:t>статьи 46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1. Установить денежное вознаграждение за сообщение достоверной информации о лицах, виновных в возникновении ландшафтных (природных) пожаров (за исключением лесных пожаров) на территории Тульской области, в размере 10000 (десяти тысяч) рублей.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 xml:space="preserve">2. Утвердить </w:t>
      </w:r>
      <w:hyperlink w:anchor="P30">
        <w:r>
          <w:rPr>
            <w:color w:val="0000FF"/>
          </w:rPr>
          <w:t>Порядок</w:t>
        </w:r>
      </w:hyperlink>
      <w:r>
        <w:t xml:space="preserve"> выплаты денежного вознаграждения за сообщение достоверной информации о лицах, виновных в возникновении ландшафтных (природных) пожаров (за исключением лесных пожаров) на территории Тульской области (приложение).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3. Постановление вступает в силу со дня официального опубликования.</w:t>
      </w:r>
    </w:p>
    <w:p w:rsidR="001708E2" w:rsidRDefault="001708E2">
      <w:pPr>
        <w:pStyle w:val="ConsPlusNormal"/>
        <w:jc w:val="both"/>
      </w:pPr>
    </w:p>
    <w:p w:rsidR="001708E2" w:rsidRDefault="001708E2">
      <w:pPr>
        <w:pStyle w:val="ConsPlusNormal"/>
        <w:jc w:val="right"/>
      </w:pPr>
      <w:r>
        <w:t>Первый заместитель Губернатора</w:t>
      </w:r>
    </w:p>
    <w:p w:rsidR="001708E2" w:rsidRDefault="001708E2">
      <w:pPr>
        <w:pStyle w:val="ConsPlusNormal"/>
        <w:jc w:val="right"/>
      </w:pPr>
      <w:r>
        <w:t>Тульской области - председатель</w:t>
      </w:r>
    </w:p>
    <w:p w:rsidR="001708E2" w:rsidRDefault="001708E2">
      <w:pPr>
        <w:pStyle w:val="ConsPlusNormal"/>
        <w:jc w:val="right"/>
      </w:pPr>
      <w:r>
        <w:t>Правительства Тульской области</w:t>
      </w:r>
    </w:p>
    <w:p w:rsidR="001708E2" w:rsidRDefault="001708E2">
      <w:pPr>
        <w:pStyle w:val="ConsPlusNormal"/>
        <w:jc w:val="right"/>
      </w:pPr>
      <w:r>
        <w:t>В.А.ФЕДОРИЩЕВ</w:t>
      </w:r>
    </w:p>
    <w:p w:rsidR="001708E2" w:rsidRDefault="001708E2">
      <w:pPr>
        <w:pStyle w:val="ConsPlusNormal"/>
        <w:jc w:val="both"/>
      </w:pPr>
    </w:p>
    <w:p w:rsidR="001708E2" w:rsidRDefault="001708E2">
      <w:pPr>
        <w:pStyle w:val="ConsPlusNormal"/>
        <w:jc w:val="both"/>
      </w:pPr>
    </w:p>
    <w:p w:rsidR="001708E2" w:rsidRDefault="001708E2">
      <w:pPr>
        <w:pStyle w:val="ConsPlusNormal"/>
        <w:jc w:val="both"/>
      </w:pPr>
    </w:p>
    <w:p w:rsidR="001708E2" w:rsidRDefault="001708E2">
      <w:pPr>
        <w:pStyle w:val="ConsPlusNormal"/>
        <w:jc w:val="both"/>
      </w:pPr>
    </w:p>
    <w:p w:rsidR="001708E2" w:rsidRDefault="001708E2">
      <w:pPr>
        <w:pStyle w:val="ConsPlusNormal"/>
        <w:jc w:val="both"/>
      </w:pPr>
    </w:p>
    <w:p w:rsidR="001708E2" w:rsidRDefault="001708E2">
      <w:pPr>
        <w:pStyle w:val="ConsPlusNormal"/>
        <w:jc w:val="right"/>
        <w:outlineLvl w:val="0"/>
      </w:pPr>
      <w:r>
        <w:t>Приложение</w:t>
      </w:r>
    </w:p>
    <w:p w:rsidR="001708E2" w:rsidRDefault="001708E2">
      <w:pPr>
        <w:pStyle w:val="ConsPlusNormal"/>
        <w:jc w:val="right"/>
      </w:pPr>
      <w:r>
        <w:t>к Постановлению Правительства</w:t>
      </w:r>
    </w:p>
    <w:p w:rsidR="001708E2" w:rsidRDefault="001708E2">
      <w:pPr>
        <w:pStyle w:val="ConsPlusNormal"/>
        <w:jc w:val="right"/>
      </w:pPr>
      <w:r>
        <w:lastRenderedPageBreak/>
        <w:t>Тульской области</w:t>
      </w:r>
    </w:p>
    <w:p w:rsidR="001708E2" w:rsidRDefault="001708E2">
      <w:pPr>
        <w:pStyle w:val="ConsPlusNormal"/>
        <w:jc w:val="right"/>
      </w:pPr>
      <w:r>
        <w:t>от 06.09.2023 N 546</w:t>
      </w:r>
    </w:p>
    <w:p w:rsidR="001708E2" w:rsidRDefault="001708E2">
      <w:pPr>
        <w:pStyle w:val="ConsPlusNormal"/>
        <w:jc w:val="both"/>
      </w:pPr>
    </w:p>
    <w:p w:rsidR="001708E2" w:rsidRDefault="001708E2">
      <w:pPr>
        <w:pStyle w:val="ConsPlusTitle"/>
        <w:jc w:val="center"/>
      </w:pPr>
      <w:bookmarkStart w:id="0" w:name="P30"/>
      <w:bookmarkEnd w:id="0"/>
      <w:r>
        <w:t>ПОРЯДОК</w:t>
      </w:r>
    </w:p>
    <w:p w:rsidR="001708E2" w:rsidRDefault="001708E2">
      <w:pPr>
        <w:pStyle w:val="ConsPlusTitle"/>
        <w:jc w:val="center"/>
      </w:pPr>
      <w:r>
        <w:t>ВЫПЛАТЫ ДЕНЕЖНОГО ВОЗНАГРАЖДЕНИЯ ЗА СООБЩЕНИЕ ДОСТОВЕРНОЙ</w:t>
      </w:r>
    </w:p>
    <w:p w:rsidR="001708E2" w:rsidRDefault="001708E2">
      <w:pPr>
        <w:pStyle w:val="ConsPlusTitle"/>
        <w:jc w:val="center"/>
      </w:pPr>
      <w:r>
        <w:t>ИНФОРМАЦИИ О ЛИЦАХ, ВИНОВНЫХ В ВОЗНИКНОВЕНИИ ЛАНДШАФТНЫХ</w:t>
      </w:r>
    </w:p>
    <w:p w:rsidR="001708E2" w:rsidRDefault="001708E2">
      <w:pPr>
        <w:pStyle w:val="ConsPlusTitle"/>
        <w:jc w:val="center"/>
      </w:pPr>
      <w:r>
        <w:t>(ПРИРОДНЫХ) ПОЖАРОВ (ЗА ИСКЛЮЧЕНИЕМ ЛЕСНЫХ ПОЖАРОВ)</w:t>
      </w:r>
    </w:p>
    <w:p w:rsidR="001708E2" w:rsidRDefault="001708E2">
      <w:pPr>
        <w:pStyle w:val="ConsPlusTitle"/>
        <w:jc w:val="center"/>
      </w:pPr>
      <w:r>
        <w:t>НА ТЕРРИТОРИИ ТУЛЬСКОЙ ОБЛАСТИ</w:t>
      </w:r>
    </w:p>
    <w:p w:rsidR="001708E2" w:rsidRDefault="001708E2">
      <w:pPr>
        <w:pStyle w:val="ConsPlusNormal"/>
        <w:jc w:val="both"/>
      </w:pPr>
    </w:p>
    <w:p w:rsidR="001708E2" w:rsidRDefault="001708E2">
      <w:pPr>
        <w:pStyle w:val="ConsPlusNormal"/>
        <w:ind w:firstLine="540"/>
        <w:jc w:val="both"/>
      </w:pPr>
      <w:r>
        <w:t>1. Настоящий Порядок определяет порядок выплаты денежного вознаграждения за сообщение достоверной информации о лицах, виновных в возникновении ландшафтных (природных) пожаров (за исключением лесных пожаров) на территории Тульской области (далее - Порядок, денежное вознаграждение).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2. Для целей настоящего Порядка под лицом, виновным в возникновении ландшафтных (природных) пожаров, понимается лицо, чьи умышленные или неосторожные действия повлекли за собой возникновение ландшафтного (природного) пожара (за исключением лесного пожара), что подтверждено вступившим в законную силу приговором суда или решением уполномоченного органа (учреждения) о привлечении к административной ответственности.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 xml:space="preserve">Иные понятия, используемые в настоящем Порядке, понимаются в значениях, установленных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21 декабря 1994 года N 69-ФЗ "О пожарной безопасности".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3. Право на получение денежного вознаграждения имеет гражданин, сообщивший в правоохранительные органы, в органы, уполномоченные на прием заявлений о природных пожарах и лицах, их совершивших (далее - уполномоченные органы), достоверную информацию о лицах, виновных в возникновении ландшафтных (природных) пожаров (за исключением лесных пожаров) на территории Тульской области (далее - заявитель).</w:t>
      </w:r>
    </w:p>
    <w:p w:rsidR="001708E2" w:rsidRDefault="001708E2">
      <w:pPr>
        <w:pStyle w:val="ConsPlusNormal"/>
        <w:spacing w:before="280"/>
        <w:ind w:firstLine="540"/>
        <w:jc w:val="both"/>
      </w:pPr>
      <w:bookmarkStart w:id="1" w:name="P40"/>
      <w:bookmarkEnd w:id="1"/>
      <w:r>
        <w:t>4. Заявление о предоставлении денежного вознаграждения (далее - заявление) по форме, утвержденной министерством труда и социальной защиты Тульской области (далее - министерство), подается в отдел социальной защиты населения государственного учреждения Тульской области "Управление социальной защиты населения Тульской области" по месту проживания заявителя (далее - учреждение):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1) лично;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lastRenderedPageBreak/>
        <w:t>2) в электронном виде с использованием портала государственных и муниципальных услуг (функций) Тульской области (далее - региональный портал).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 xml:space="preserve">Заявление подписывается в соответствии с требованиями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От имени заявителей с заявлением, указанным в настоящем пункте, могут обращаться их представители. К заявлению, поданному представителем заявителя, представляются документы, удостоверяющие полномочия представителя, и документ, удостоверяющий его личность.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Одновременно с заявлением заявитель представляет паспорт либо иной документ, удостоверяющий личность заявителя (при обращении в учреждение лично).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5. При обращении через региональный портал заявителю не позднее одного рабочего дня, следующего за днем подачи заявления, учреждением направляется электронное уведомление о получении заявления.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 xml:space="preserve">При подаче заявления через региональный портал представитель заявителя в течение 5 рабочих дней со дня подачи заявления представляет в учреждение подлинники документов, указанных в </w:t>
      </w:r>
      <w:hyperlink w:anchor="P40">
        <w:r>
          <w:rPr>
            <w:color w:val="0000FF"/>
          </w:rPr>
          <w:t>пункте 4</w:t>
        </w:r>
      </w:hyperlink>
      <w:r>
        <w:t xml:space="preserve"> приложения к настоящему Постановлению.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6. Заявитель несет ответственность за достоверность сведений, указанных в заявлении и представленных им документах, в соответствии с законодательством Российской Федерации.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7. Основаниями для отказа в приеме документов гражданина являются: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2) документы содержат повреждения, наличие которых не позволяет в полном объеме использовать информацию и сведения, содержащиеся в документах;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3) представленные документы являются недействительными на дату обращения;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 xml:space="preserve">4) непредставление в полном объеме документов (сведений), установленных </w:t>
      </w:r>
      <w:hyperlink w:anchor="P40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 xml:space="preserve">При наличии одного или нескольких оснований для отказа в приеме </w:t>
      </w:r>
      <w:r>
        <w:lastRenderedPageBreak/>
        <w:t>документов учреждение возвращает представленные заявителем документы с указанием причин отказа и порядка обжалования отказа.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8. Заявление независимо от способа его подачи регистрируется учреждением в ведомственной информационной системе учреждения не позднее 1 рабочего дня, следующего за днем его поступления в учреждение.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Учреждение формирует электронное личное дело заявителя.</w:t>
      </w:r>
    </w:p>
    <w:p w:rsidR="001708E2" w:rsidRDefault="001708E2">
      <w:pPr>
        <w:pStyle w:val="ConsPlusNormal"/>
        <w:spacing w:before="280"/>
        <w:ind w:firstLine="540"/>
        <w:jc w:val="both"/>
      </w:pPr>
      <w:bookmarkStart w:id="2" w:name="P57"/>
      <w:bookmarkEnd w:id="2"/>
      <w:r>
        <w:t>9. Учреждение в течение 3 рабочих дней со дня регистрации заявления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взаимодействия, запрашивает в Министерстве Российской Федерации по делам гражданской обороны, чрезвычайным ситуациям и ликвидации последствий стихийных бедствий сведения, подтверждающие сообщение заявителем в уполномоченные органы достоверной информации о лицах, виновных в возникновении ландшафтных (природных) пожаров (за исключением лесных пожаров) на территории Тульской области.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10. Учреждение в течение 15 рабочих дней со дня регистрации заявления принимает решение о предоставлении или отказе в предоставлении денежных выплат по форме, установленной министерством.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11. Основаниями для отказа в предоставлении денежного вознаграждения являются: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 xml:space="preserve">1) неподтверждение Министерством Российской Федерации по делам гражданской обороны, чрезвычайным ситуациям и ликвидации последствий стихийных бедствий сведений, указанных в </w:t>
      </w:r>
      <w:hyperlink w:anchor="P57">
        <w:r>
          <w:rPr>
            <w:color w:val="0000FF"/>
          </w:rPr>
          <w:t>пункте 9</w:t>
        </w:r>
      </w:hyperlink>
      <w:r>
        <w:t xml:space="preserve"> приложения к настоящему Постановлению;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2) установление факта ранее полученного денежного вознаграждения, назначенного в соответствии с настоящим Порядком;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3) подача заявления лицом, не уполномоченным на осуществление таких действий.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В случае отказа в предоставлении денежного вознаграждения учреждение не позднее чем через 3 рабочих дня со дня вынесения решения об отказе направляет заявителю в виде электронного документа или на бумажном носителе уведомление с указанием причин отказа и порядка обжалования вынесенного решения.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12. Учреждение не позднее 30 календарных дней со дня принятия решения о выплате денежного вознаграждения перечисляет денежные средства на счет заявителя.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lastRenderedPageBreak/>
        <w:t>13. Выплата денежного вознаграждения производится в пределах бюджетных ассигнований, предусмотренных в законе Тульской области о бюджете Тульской области на соответствующий финансовый год и плановый период, и лимитов бюджетных обязательств, доведенных в установленном порядке до министерства как получателя средств бюджета, на эти цели.</w:t>
      </w:r>
    </w:p>
    <w:p w:rsidR="001708E2" w:rsidRDefault="001708E2">
      <w:pPr>
        <w:pStyle w:val="ConsPlusNormal"/>
        <w:spacing w:before="280"/>
        <w:ind w:firstLine="540"/>
        <w:jc w:val="both"/>
      </w:pPr>
      <w:r>
        <w:t>14. Споры по вопросам предоставления денежного вознаграждения разрешаются в порядке, предусмотренном законодательством Российской Федерации.</w:t>
      </w:r>
    </w:p>
    <w:p w:rsidR="001708E2" w:rsidRDefault="001708E2">
      <w:pPr>
        <w:pStyle w:val="ConsPlusNormal"/>
        <w:jc w:val="both"/>
      </w:pPr>
    </w:p>
    <w:p w:rsidR="001708E2" w:rsidRDefault="001708E2">
      <w:pPr>
        <w:pStyle w:val="ConsPlusNormal"/>
        <w:jc w:val="both"/>
      </w:pPr>
    </w:p>
    <w:p w:rsidR="001708E2" w:rsidRDefault="001708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94F" w:rsidRDefault="0048494F">
      <w:bookmarkStart w:id="3" w:name="_GoBack"/>
      <w:bookmarkEnd w:id="3"/>
    </w:p>
    <w:sectPr w:rsidR="0048494F" w:rsidSect="0016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E2"/>
    <w:rsid w:val="001708E2"/>
    <w:rsid w:val="0048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DE108-1EBA-42FF-AFE1-D75935C1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8E2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szCs w:val="22"/>
      <w:lang w:eastAsia="ru-RU"/>
    </w:rPr>
  </w:style>
  <w:style w:type="paragraph" w:customStyle="1" w:styleId="ConsPlusTitle">
    <w:name w:val="ConsPlusTitle"/>
    <w:rsid w:val="001708E2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szCs w:val="22"/>
      <w:lang w:eastAsia="ru-RU"/>
    </w:rPr>
  </w:style>
  <w:style w:type="paragraph" w:customStyle="1" w:styleId="ConsPlusTitlePage">
    <w:name w:val="ConsPlusTitlePage"/>
    <w:rsid w:val="001708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91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38368&amp;dst=100410" TargetMode="External"/><Relationship Id="rId5" Type="http://schemas.openxmlformats.org/officeDocument/2006/relationships/hyperlink" Target="https://login.consultant.ru/link/?req=doc&amp;base=LAW&amp;n=489137&amp;dst=45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Вячеславович Мищенко</dc:creator>
  <cp:keywords/>
  <dc:description/>
  <cp:lastModifiedBy>Денис Вячеславович Мищенко</cp:lastModifiedBy>
  <cp:revision>1</cp:revision>
  <dcterms:created xsi:type="dcterms:W3CDTF">2025-03-31T11:40:00Z</dcterms:created>
  <dcterms:modified xsi:type="dcterms:W3CDTF">2025-03-31T11:41:00Z</dcterms:modified>
</cp:coreProperties>
</file>