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bookmarkStart w:id="0" w:name="_GoBack"/>
      <w:bookmarkEnd w:id="0"/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Приложение № 1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к Положению о проведении смотра-конкурса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на лучшую организацию работы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 xml:space="preserve"> в области охраны труда среди организаций,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расположенных на территории Тульской области</w:t>
      </w:r>
    </w:p>
    <w:p w:rsidR="00254E2D" w:rsidRPr="006577D0" w:rsidRDefault="00254E2D">
      <w:pPr>
        <w:shd w:val="clear" w:color="auto" w:fill="FFFFFF"/>
        <w:jc w:val="both"/>
        <w:rPr>
          <w:rFonts w:ascii="PT Astra Serif" w:hAnsi="PT Astra Serif"/>
          <w:bCs/>
          <w:color w:val="auto"/>
          <w:spacing w:val="-2"/>
          <w:sz w:val="28"/>
          <w:szCs w:val="22"/>
          <w:shd w:val="clear" w:color="auto" w:fill="FFFFFF"/>
        </w:rPr>
      </w:pPr>
    </w:p>
    <w:p w:rsidR="00254E2D" w:rsidRPr="006577D0" w:rsidRDefault="00254E2D">
      <w:pPr>
        <w:shd w:val="clear" w:color="auto" w:fill="FFFFFF"/>
        <w:jc w:val="both"/>
        <w:rPr>
          <w:rFonts w:ascii="PT Astra Serif" w:hAnsi="PT Astra Serif"/>
          <w:bCs/>
          <w:color w:val="auto"/>
          <w:spacing w:val="-2"/>
          <w:sz w:val="28"/>
          <w:szCs w:val="22"/>
          <w:shd w:val="clear" w:color="auto" w:fill="FFFFFF"/>
        </w:rPr>
      </w:pP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Cs w:val="24"/>
          <w:shd w:val="clear" w:color="auto" w:fill="FFFFFF"/>
        </w:rPr>
        <w:t>(на бланке организации)</w:t>
      </w:r>
      <w:r w:rsidRPr="006577D0">
        <w:rPr>
          <w:rFonts w:ascii="PT Astra Serif" w:hAnsi="PT Astra Serif" w:cs="Courier New"/>
          <w:sz w:val="22"/>
          <w:szCs w:val="28"/>
          <w:shd w:val="clear" w:color="auto" w:fill="FFFFFF"/>
        </w:rPr>
        <w:t xml:space="preserve"> </w:t>
      </w: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В комиссию по проведению</w:t>
      </w: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смотра - конкурса на лучшую организацию</w:t>
      </w: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работы в области охраны труда</w:t>
      </w:r>
    </w:p>
    <w:p w:rsidR="00254E2D" w:rsidRPr="006577D0" w:rsidRDefault="00254E2D">
      <w:pPr>
        <w:jc w:val="right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ЗАЯВКА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на участие в областном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lastRenderedPageBreak/>
        <w:t xml:space="preserve">смотре - конкурсе на лучшую организацию работы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в области охраны труда </w:t>
      </w: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ind w:firstLine="851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Прошу зарегистрировать ______________________________________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                                             (указывается полное наименование организации)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_________________________________________________________________,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hd w:val="clear" w:color="auto" w:fill="FFFFFF"/>
        </w:rPr>
        <w:t xml:space="preserve">                                                                                    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расположенное ____________________________________________________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(адрес фактического местонахождения и юридический адрес организации, ОКВЭД,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_________________________________________________________________,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основной вид экономической деятельности, тел. / факс для связи)</w:t>
      </w:r>
    </w:p>
    <w:p w:rsidR="00254E2D" w:rsidRPr="006577D0" w:rsidRDefault="005110CD">
      <w:pPr>
        <w:jc w:val="both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как участника смотра - конкурса на лучшую организацию работы в области охраны труда среди организаций, расположенных на территории Тульской области за конкурсный 20______ год.</w:t>
      </w:r>
    </w:p>
    <w:p w:rsidR="00254E2D" w:rsidRPr="006577D0" w:rsidRDefault="00254E2D">
      <w:pPr>
        <w:shd w:val="clear" w:color="auto" w:fill="FFFFFF"/>
        <w:ind w:left="2552" w:hanging="1701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shd w:val="clear" w:color="auto" w:fill="FFFFFF"/>
        <w:ind w:left="1701" w:hanging="1701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Приложение: </w:t>
      </w:r>
    </w:p>
    <w:p w:rsidR="00254E2D" w:rsidRPr="006577D0" w:rsidRDefault="005110CD">
      <w:pPr>
        <w:shd w:val="clear" w:color="auto" w:fill="FFFFFF"/>
        <w:jc w:val="both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lastRenderedPageBreak/>
        <w:t xml:space="preserve">1. </w:t>
      </w:r>
      <w:r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 xml:space="preserve">Показатели и критерии оценки состояния условий и охраны труда в организации на ____ листах </w:t>
      </w:r>
      <w:r w:rsidR="009F3773"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>и в электронном формате</w:t>
      </w:r>
      <w:r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>;</w:t>
      </w:r>
    </w:p>
    <w:p w:rsidR="00254E2D" w:rsidRPr="006577D0" w:rsidRDefault="005110CD">
      <w:pPr>
        <w:shd w:val="clear" w:color="auto" w:fill="FFFFFF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2. Подтверждающие материалы на ____ листах.</w:t>
      </w:r>
    </w:p>
    <w:p w:rsidR="00254E2D" w:rsidRPr="006577D0" w:rsidRDefault="00254E2D">
      <w:pPr>
        <w:shd w:val="clear" w:color="auto" w:fill="FFFFFF"/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</w:pPr>
    </w:p>
    <w:p w:rsidR="00254E2D" w:rsidRPr="006577D0" w:rsidRDefault="00254E2D">
      <w:pPr>
        <w:shd w:val="clear" w:color="auto" w:fill="FFFFFF"/>
        <w:ind w:left="1701" w:hanging="1701"/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</w:pP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Руководитель организации</w:t>
      </w: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______________________________________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6577D0">
        <w:rPr>
          <w:rFonts w:ascii="PT Astra Serif" w:hAnsi="PT Astra Serif" w:cs="Courier New"/>
          <w:shd w:val="clear" w:color="auto" w:fill="FFFFFF"/>
        </w:rPr>
        <w:t>(Ф.И.О., подпись, дата)</w:t>
      </w:r>
    </w:p>
    <w:p w:rsidR="00254E2D" w:rsidRPr="006577D0" w:rsidRDefault="00254E2D">
      <w:pPr>
        <w:shd w:val="clear" w:color="auto" w:fill="FFFFFF"/>
        <w:ind w:firstLine="720"/>
        <w:jc w:val="both"/>
        <w:rPr>
          <w:rFonts w:ascii="PT Astra Serif" w:hAnsi="PT Astra Serif"/>
          <w:bCs/>
          <w:color w:val="auto"/>
          <w:spacing w:val="-1"/>
          <w:sz w:val="28"/>
          <w:szCs w:val="28"/>
          <w:shd w:val="clear" w:color="auto" w:fill="FFFFFF"/>
        </w:rPr>
      </w:pPr>
    </w:p>
    <w:p w:rsidR="00254E2D" w:rsidRPr="006577D0" w:rsidRDefault="005110CD">
      <w:pPr>
        <w:shd w:val="clear" w:color="auto" w:fill="FFFFFF"/>
        <w:ind w:firstLine="720"/>
        <w:jc w:val="both"/>
        <w:rPr>
          <w:shd w:val="clear" w:color="auto" w:fill="FFFFFF"/>
        </w:rPr>
        <w:sectPr w:rsidR="00254E2D" w:rsidRPr="006577D0">
          <w:headerReference w:type="default" r:id="rId7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  <w:r w:rsidRPr="006577D0">
        <w:rPr>
          <w:rFonts w:ascii="PT Astra Serif" w:hAnsi="PT Astra Serif"/>
          <w:bCs/>
          <w:spacing w:val="-1"/>
          <w:sz w:val="28"/>
          <w:szCs w:val="28"/>
          <w:shd w:val="clear" w:color="auto" w:fill="FFFFFF"/>
        </w:rPr>
        <w:t xml:space="preserve">                                                                                            М.П.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lastRenderedPageBreak/>
        <w:t>Приложение № ___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к приказу министерства труда 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и социальной защиты Тульской области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от «____» _______________ № __________ 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Приложение № 2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к Положению о проведении смотра-конкурса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на лучшую организацию работы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 в области охраны труда среди организаций,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расположенных на территории Тульской области</w:t>
      </w:r>
    </w:p>
    <w:p w:rsidR="00737CD3" w:rsidRPr="001C7E5B" w:rsidRDefault="00737CD3" w:rsidP="00737CD3">
      <w:pPr>
        <w:snapToGrid w:val="0"/>
        <w:jc w:val="right"/>
        <w:rPr>
          <w:rFonts w:ascii="PT Astra Serif" w:hAnsi="PT Astra Serif"/>
          <w:szCs w:val="26"/>
          <w:shd w:val="clear" w:color="auto" w:fill="FFFFFF"/>
        </w:rPr>
      </w:pPr>
    </w:p>
    <w:p w:rsidR="00737CD3" w:rsidRPr="001C7E5B" w:rsidRDefault="00737CD3" w:rsidP="00737CD3">
      <w:pPr>
        <w:snapToGrid w:val="0"/>
        <w:jc w:val="right"/>
        <w:rPr>
          <w:shd w:val="clear" w:color="auto" w:fill="FFFFFF"/>
        </w:rPr>
      </w:pPr>
      <w:r w:rsidRPr="001C7E5B">
        <w:rPr>
          <w:rFonts w:ascii="PT Astra Serif" w:hAnsi="PT Astra Serif"/>
          <w:szCs w:val="26"/>
          <w:shd w:val="clear" w:color="auto" w:fill="FFFFFF"/>
        </w:rPr>
        <w:t xml:space="preserve">Приложение к заявке </w:t>
      </w:r>
    </w:p>
    <w:p w:rsidR="00737CD3" w:rsidRPr="001C7E5B" w:rsidRDefault="00737CD3" w:rsidP="00737CD3">
      <w:pPr>
        <w:jc w:val="right"/>
        <w:rPr>
          <w:rFonts w:ascii="PT Astra Serif" w:hAnsi="PT Astra Serif"/>
          <w:szCs w:val="26"/>
          <w:shd w:val="clear" w:color="auto" w:fill="FFFFFF"/>
        </w:rPr>
      </w:pP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Показатели и критерии оценки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 состояния условий и охраны труда в организации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rFonts w:ascii="PT Astra Serif" w:hAnsi="PT Astra Serif" w:cs="Courier New"/>
          <w:b/>
          <w:sz w:val="28"/>
          <w:szCs w:val="28"/>
          <w:shd w:val="clear" w:color="auto" w:fill="FFFFFF"/>
        </w:rPr>
      </w:pP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>__________________________________________________________________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(наименование организации, адрес) 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rFonts w:ascii="PT Astra Serif" w:hAnsi="PT Astra Serif"/>
          <w:shd w:val="clear" w:color="auto" w:fill="FFFFFF"/>
        </w:rPr>
      </w:pPr>
    </w:p>
    <w:tbl>
      <w:tblPr>
        <w:tblStyle w:val="afa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6"/>
        <w:gridCol w:w="3780"/>
        <w:gridCol w:w="2807"/>
        <w:gridCol w:w="4738"/>
        <w:gridCol w:w="1084"/>
        <w:gridCol w:w="993"/>
        <w:gridCol w:w="1417"/>
      </w:tblGrid>
      <w:tr w:rsidR="00737CD3" w:rsidRPr="001C7E5B" w:rsidTr="00F65A14">
        <w:trPr>
          <w:cantSplit/>
          <w:trHeight w:val="390"/>
        </w:trPr>
        <w:tc>
          <w:tcPr>
            <w:tcW w:w="916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№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п/п</w:t>
            </w:r>
          </w:p>
        </w:tc>
        <w:tc>
          <w:tcPr>
            <w:tcW w:w="3780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lastRenderedPageBreak/>
              <w:t>Наименование показателя</w:t>
            </w:r>
          </w:p>
        </w:tc>
        <w:tc>
          <w:tcPr>
            <w:tcW w:w="2807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Критерии оценки</w:t>
            </w:r>
          </w:p>
        </w:tc>
        <w:tc>
          <w:tcPr>
            <w:tcW w:w="4738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Подтверждающие материалы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(представляются за конкурсный год)</w:t>
            </w:r>
          </w:p>
        </w:tc>
        <w:tc>
          <w:tcPr>
            <w:tcW w:w="2077" w:type="dxa"/>
            <w:gridSpan w:val="2"/>
          </w:tcPr>
          <w:p w:rsidR="00737CD3" w:rsidRPr="001C7E5B" w:rsidRDefault="00737CD3" w:rsidP="00F65A14">
            <w:pPr>
              <w:spacing w:line="240" w:lineRule="exact"/>
              <w:ind w:left="113" w:right="11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Данные за:</w:t>
            </w:r>
          </w:p>
        </w:tc>
        <w:tc>
          <w:tcPr>
            <w:tcW w:w="1417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баллов</w:t>
            </w:r>
          </w:p>
        </w:tc>
      </w:tr>
      <w:tr w:rsidR="00737CD3" w:rsidRPr="001C7E5B" w:rsidTr="00F65A14">
        <w:trPr>
          <w:cantSplit/>
          <w:trHeight w:val="1485"/>
        </w:trPr>
        <w:tc>
          <w:tcPr>
            <w:tcW w:w="916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780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tabs>
                <w:tab w:val="left" w:pos="165"/>
              </w:tabs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2023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год, (год, предшествующий конкурсному)</w:t>
            </w: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2024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 (конкурсный год)</w:t>
            </w:r>
          </w:p>
        </w:tc>
        <w:tc>
          <w:tcPr>
            <w:tcW w:w="1417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2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4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6</w:t>
            </w: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 численности работающих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keepNext/>
              <w:ind w:right="-5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Численность работников организации по состоянию на 31 декабря соответствующего года</w:t>
            </w:r>
          </w:p>
          <w:p w:rsidR="00737CD3" w:rsidRPr="001C7E5B" w:rsidRDefault="00737CD3" w:rsidP="00F65A14">
            <w:pPr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-молодежи до 18 лет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-инвалидов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Выполнение квоты по трудоустройству инвалидов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Выполнение: +10 баллов Невыполнение: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п.1.4 к материалам прилагается копия приказа о создании или выделении рабочих мест в счет квоты по трудоустройству инвалидов.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shd w:val="clear" w:color="auto" w:fill="FFFFFF"/>
              </w:rPr>
              <w:t>Показатели занятых во вредных и (или) опасных условиях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>Численность работников, занятых на работах во вредных и опасных условиях труда, всего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 в том числе 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-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2.2.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 xml:space="preserve">Численность 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получающих компенсации за </w:t>
            </w:r>
            <w:r w:rsidRPr="001C7E5B">
              <w:rPr>
                <w:rFonts w:ascii="PT Astra Serif" w:hAnsi="PT Astra Serif"/>
                <w:spacing w:val="12"/>
                <w:shd w:val="clear" w:color="auto" w:fill="FFFFFF"/>
              </w:rPr>
              <w:t xml:space="preserve">работу с вредными и (или) </w:t>
            </w: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опасными условиями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2.3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выведенных с работ </w:t>
            </w:r>
            <w:r w:rsidRPr="001C7E5B">
              <w:rPr>
                <w:rFonts w:ascii="PT Astra Serif" w:hAnsi="PT Astra Serif"/>
                <w:spacing w:val="2"/>
                <w:shd w:val="clear" w:color="auto" w:fill="FFFFFF"/>
              </w:rPr>
              <w:t xml:space="preserve">с вредными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>условиями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2.3.1.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-в том числе 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 лиц с впервые установленным профессиональным заболеванием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Отсутствие: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Наличие: минус 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Показатели, отражающие организационное обеспечение охраны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штатных специалистов по охране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 к материалам прилагается копия (выписка из) штатного расписания организации.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или стандарта о системе управления охраной труда в организации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п.3.2 к материалам прилагается копия положения или стандарта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о порядке проведения в организации идентификации опасностей, проведения оценки и управление рисками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п.3.3 к материалам прилагается копия положения 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3.4.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коллективного договора (соглашения) с разделом по 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 положительном ответе на п.3.4 к материалам прилагается копия титульного листа коллективного договора (соглашения) и раздела по охране труда 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3.5.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положения о порядке проведения в организации добровольного внутреннего контроля (самоконтроля) соблюдения трудового законодательства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положения: +8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в положении условия об использовании ресурса «Онлайнинспекция.рф»: +2 балла.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п.3.5 к материалам прилагаются прилагается копия положения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3.6.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кабинета и (или) уголка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п.3.6 к материалам прилагается фотография кабинета и (или) уголка по охране труда.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3.7.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комитета </w:t>
            </w:r>
            <w:r w:rsidRPr="001C7E5B">
              <w:rPr>
                <w:rFonts w:ascii="PT Astra Serif" w:hAnsi="PT Astra Serif"/>
                <w:spacing w:val="6"/>
                <w:shd w:val="clear" w:color="auto" w:fill="FFFFFF"/>
              </w:rPr>
              <w:t>(комиссии)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6"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п.3.7 к материалам прилагаются копии приказа о создании комитета (комиссии) и протоколов их заседания в конкурсном году.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3.8.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в организации уполномоченных (доверенных) лиц по охране труда профессиональных союзов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п.3.9. к материалам прилагается копия решения (протокола) профсоюзного собрания, собрания трудового коллектива (иного представительного органа работников) об избрании уполномоченных (доверенных) лиц по охране труда.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3.9.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производственного контроля за условиями труда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собственной лаборатории для производственного контроля: +5 баллов. Наличие договора с аккредитованной лабораторией: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 лаборатории и договора: 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 к материалам прилагаются копии положения о  собственной лаборатории для производственного контроля и (или) договора с аккредитованной лабораторией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3.10.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в организации плана мероприятий по улучшению условий и охраны труда в конкретном году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п.3.10 к материалам прилагается копия плана  вместе с утверждающим документом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Регистрация в качестве компании участника программы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Vizion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Zero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п.3.11 к материалам прилагается скан (Print Screen) c сайта Vizion Zero.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color w:val="00B050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производственного травматизма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Численность пострадавших от несчастных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случаев на производстве, </w:t>
            </w:r>
            <w:r w:rsidRPr="001C7E5B">
              <w:rPr>
                <w:rFonts w:ascii="PT Astra Serif" w:hAnsi="PT Astra Serif"/>
                <w:shd w:val="clear" w:color="auto" w:fill="FFFFFF"/>
              </w:rPr>
              <w:t>всего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+30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-женщин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каждую пострадавшую -  минус 1 балл.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-лиц до 18 лет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несовершеннолетнего минус 1 балл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-численность пострадавших от несчастных случаев на производстве со смертельным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+50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50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тяжелым 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4.1.5.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легким 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(человек)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lastRenderedPageBreak/>
              <w:t xml:space="preserve">Отсутствие пострадавших: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+5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lastRenderedPageBreak/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+ 5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Рост показателя: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 По несчастному случаю, произошедшему по причине, не зависящей от действий (бездействия)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Уровень травматизма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4.1 / Показатель 1.1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Уровень тяжести производственного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травматизма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Среднее количество дней нетрудоспособности в расчете на 1 пострадавшего / (Показатель 4.1 — Показатель 4.1.3)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en-US"/>
              </w:rPr>
              <w:t>5.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обучения по охране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 работников, специалистов и р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уководителей, которые </w:t>
            </w:r>
            <w:r w:rsidRPr="001C7E5B">
              <w:rPr>
                <w:rFonts w:ascii="PT Astra Serif" w:hAnsi="PT Astra Serif"/>
                <w:spacing w:val="8"/>
                <w:shd w:val="clear" w:color="auto" w:fill="FFFFFF"/>
              </w:rPr>
              <w:t xml:space="preserve">должны пройти обучение и </w:t>
            </w: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 xml:space="preserve">проверку знаний по охране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1"/>
                <w:shd w:val="clear" w:color="auto" w:fill="FFFFFF"/>
              </w:rPr>
              <w:t xml:space="preserve">-из них количество прошедших обучение и </w:t>
            </w:r>
            <w:r w:rsidRPr="001C7E5B">
              <w:rPr>
                <w:rFonts w:ascii="PT Astra Serif" w:hAnsi="PT Astra Serif"/>
                <w:shd w:val="clear" w:color="auto" w:fill="FFFFFF"/>
              </w:rPr>
              <w:t>проверку знаний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5.1.1 = Показателю 5.1: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5.1.1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5.1: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Прилагаются копии документов, подтверждающих обучение р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аботников, специалистов и руководителей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9"/>
                <w:shd w:val="clear" w:color="auto" w:fill="FFFFFF"/>
              </w:rPr>
              <w:lastRenderedPageBreak/>
              <w:t>5.2.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членов комиссии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Количество членов комиссии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= 100%: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</w:t>
            </w:r>
            <w:r w:rsidRPr="001C7E5B">
              <w:rPr>
                <w:rFonts w:ascii="Arial" w:hAnsi="Arial"/>
                <w:i/>
                <w:spacing w:val="-3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 100%: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членов комиссии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0"/>
                <w:shd w:val="clear" w:color="auto" w:fill="FFFFFF"/>
              </w:rPr>
              <w:t>5.3.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уполномоченных (доверенных) лиц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Количество уполномоченных (доверенных) лиц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100% +5 баллов; свыше 50% + 3 балла; свыше 20%  + 1 балл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уполномоченных (доверенных) лиц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3"/>
                <w:sz w:val="28"/>
                <w:szCs w:val="28"/>
                <w:shd w:val="clear" w:color="auto" w:fill="FFFFFF"/>
              </w:rPr>
              <w:t>Показатели медосмотров и оздоровления работников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5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которые должны пройти обязательные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периодические медицинские осмотры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-из них количество прошедших обязательные периодические медицинские осмотры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9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6.1.1 = Показателю 6.1: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lastRenderedPageBreak/>
              <w:t>6.2.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Проведение мероприятий по оздоровлению работников за счет средств работодателя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п.6.2 к материалам прилагается справка о количестве работников, прошедших оздоровление, видах (способах) и затраченных средствах по каждому виду (способу) оздоровления.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которые должны пройти обязательное психиатрическое освидетельствование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</w:t>
            </w:r>
            <w:r w:rsidRPr="001C7E5B">
              <w:rPr>
                <w:rFonts w:ascii="PT Astra Serif" w:hAnsi="PT Astra Serif"/>
                <w:i/>
                <w:iCs/>
                <w:spacing w:val="-6"/>
                <w:shd w:val="clear" w:color="auto" w:fill="FFFFFF"/>
              </w:rPr>
              <w:t>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-из них количество прошедших освидетельствование,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6.3.1 = Показателю 6.3: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6.3.1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6.3: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en-US"/>
              </w:rPr>
              <w:t>7.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2"/>
                <w:sz w:val="28"/>
                <w:szCs w:val="28"/>
                <w:shd w:val="clear" w:color="auto" w:fill="FFFFFF"/>
              </w:rPr>
              <w:t>Показатели, характеризующие проведение специальной оценки условий труда и оценки профессиональных рисков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Количество рабочих мест в организации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всего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7.1.1.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оптимальными условиями труда (класс условий труда 1)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7.1.2.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допустимыми условиями труда (класс условий труда 2)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7.1.3.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1 степени (класс условий труда 3.1)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7.1.4.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2 степени (класс условий труда 3.2)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7.1.5.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3 степени (класс условий труда 3.3)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7.1.6.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4 степени (класс условий труда 3.4)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опасными условиями труда  (класс условий труда 4)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7.2.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актуальная специальная оценка условий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 xml:space="preserve">Количество рабочих мест из указанных в пункте 7.1, на которых проведена актуальная (по общим правилам, не реже 1 раза в 5 лет) специальная оценка условий труда 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либо в отношении которых действует поданная в государственную инспекцию труда бессрочная декларация соответствия условий труда государственным нормативным требованиям охраны труда / Показатель 7.1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7.4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оценка профессиональных рисков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 xml:space="preserve">Количество рабочих мест из указанных в пункте 7.1, на которых проведена оценка </w:t>
            </w: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lastRenderedPageBreak/>
              <w:t>профессиональных рисков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 xml:space="preserve"> / Показатель 7.1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lastRenderedPageBreak/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Финансирование мероприятий по улучшению условий и охраны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8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Наличие установленных скидок или надбавок к тарифу страховых взносов от несчастных случаев на производстве и профессиональных заболеваний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скидки: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 xml:space="preserve">+20 баллов.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надбавки: минус 20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8.2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Использование в соответствующем году средств Фонда пенсионного и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2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20% сумм страховых взносов за предыдущий год за вычетом установленных расходов: 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30% сумм страховых взносов за предыдущий год за вычетом установленных расходов: дополнительно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Неиспользование: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Доля выполненных мероприятий плана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 xml:space="preserve">мероприятий по улучшению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условий и охраны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п.8.3 к материалам прилагается справка (отчет) о выполнении плана мероприятий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Доля выполненных обязательств раздела по охране труда коллективного договора (соглашения)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п.8.3 к материалам прилагается справка (отчет) о выполнении обязательств коллективного договора (соглашения)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8.5.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Израсходовано средств на мероприятия по охране труда в расчете на 1 </w:t>
            </w:r>
            <w:r w:rsidRPr="001C7E5B">
              <w:rPr>
                <w:rFonts w:ascii="PT Astra Serif" w:hAnsi="PT Astra Serif"/>
                <w:shd w:val="clear" w:color="auto" w:fill="FFFFFF"/>
              </w:rPr>
              <w:t>работника в год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(рублей)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Сравнивается со средним показателем по соответствующему основному виду экономической деятельности по последним данным </w:t>
            </w: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lastRenderedPageBreak/>
              <w:t>Туластата (далее — Показатель Туластата).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PT Astra Serif" w:hAnsi="PT Astra Serif"/>
                <w:i/>
                <w:spacing w:val="10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Свыше 150% от Показателя Туластата:+20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121%-150% от показателя Туластата: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+15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101%-120% от Показателя Туластата: +10 баллов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81-100% от  Показателя Туластата: +5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До 80% от Показателя Туластата: 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8.6.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Доля расходов на финансирование мероприятий по улучшению условий и охраны труда в сумме затрат на производство продукции (работ, услуг) (в соответствии со статьей 225 Трудового кодекса Российской Федерации)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Свыше 0,25% 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0,2%-0,25%: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До 0,2%: 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К материалам прилагается справка о суммах средств, потраченных на охрану труда в конкурсном году с положением подтверждающих бухгалтерских документов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</w:tbl>
    <w:p w:rsidR="00737CD3" w:rsidRPr="001C7E5B" w:rsidRDefault="00737CD3" w:rsidP="00737CD3">
      <w:pPr>
        <w:spacing w:after="80"/>
        <w:rPr>
          <w:rFonts w:ascii="PT Astra Serif" w:hAnsi="PT Astra Serif"/>
          <w:b/>
          <w:shd w:val="clear" w:color="auto" w:fill="FFFFFF"/>
        </w:rPr>
      </w:pPr>
    </w:p>
    <w:p w:rsidR="00737CD3" w:rsidRPr="001C7E5B" w:rsidRDefault="00737CD3" w:rsidP="00737CD3">
      <w:pPr>
        <w:spacing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Руководитель организации               _____________________________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Председатель комитета профсоюза ____________________________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(председатель совместного комитета (комиссии) по охране труда,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или уполномоченное (доверенное) лицо по охране труда)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lastRenderedPageBreak/>
        <w:t xml:space="preserve">Начальник службы охраны труда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(специалист по охране труда,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лицо, на которого в организации возложены </w:t>
      </w:r>
    </w:p>
    <w:p w:rsidR="00737CD3" w:rsidRPr="006577D0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>обязанности специалиста по охране труда)            ____________________________</w:t>
      </w:r>
      <w:r w:rsidRPr="006577D0">
        <w:rPr>
          <w:rFonts w:ascii="PT Astra Serif" w:hAnsi="PT Astra Serif"/>
          <w:b/>
          <w:shd w:val="clear" w:color="auto" w:fill="FFFFFF"/>
        </w:rPr>
        <w:t xml:space="preserve">  </w:t>
      </w:r>
    </w:p>
    <w:p w:rsidR="00254E2D" w:rsidRPr="006577D0" w:rsidRDefault="00254E2D" w:rsidP="00737CD3">
      <w:pPr>
        <w:shd w:val="clear" w:color="auto" w:fill="FFFFFF"/>
        <w:jc w:val="right"/>
        <w:rPr>
          <w:shd w:val="clear" w:color="auto" w:fill="FFFFFF"/>
        </w:rPr>
      </w:pPr>
    </w:p>
    <w:sectPr w:rsidR="00254E2D" w:rsidRPr="006577D0" w:rsidSect="00E74585">
      <w:headerReference w:type="default" r:id="rId8"/>
      <w:headerReference w:type="first" r:id="rId9"/>
      <w:pgSz w:w="16838" w:h="11906" w:orient="landscape"/>
      <w:pgMar w:top="1701" w:right="1134" w:bottom="851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2F" w:rsidRDefault="00C3192F">
      <w:r>
        <w:separator/>
      </w:r>
    </w:p>
  </w:endnote>
  <w:endnote w:type="continuationSeparator" w:id="0">
    <w:p w:rsidR="00C3192F" w:rsidRDefault="00C3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2F" w:rsidRDefault="00C3192F">
      <w:r>
        <w:separator/>
      </w:r>
    </w:p>
  </w:footnote>
  <w:footnote w:type="continuationSeparator" w:id="0">
    <w:p w:rsidR="00C3192F" w:rsidRDefault="00C3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91046"/>
      <w:docPartObj>
        <w:docPartGallery w:val="Page Numbers (Top of Page)"/>
        <w:docPartUnique/>
      </w:docPartObj>
    </w:sdtPr>
    <w:sdtEndPr/>
    <w:sdtContent>
      <w:p w:rsidR="00411208" w:rsidRDefault="00411208">
        <w:pPr>
          <w:pStyle w:val="af4"/>
          <w:jc w:val="center"/>
        </w:pPr>
      </w:p>
      <w:p w:rsidR="00411208" w:rsidRDefault="00411208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 w:rsidR="00411208" w:rsidRDefault="00C3192F">
        <w:pPr>
          <w:pStyle w:val="af4"/>
          <w:jc w:val="center"/>
          <w:rPr>
            <w:lang w:val="en-US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07902"/>
      <w:docPartObj>
        <w:docPartGallery w:val="Page Numbers (Top of Page)"/>
        <w:docPartUnique/>
      </w:docPartObj>
    </w:sdtPr>
    <w:sdtEndPr/>
    <w:sdtContent>
      <w:p w:rsidR="00411208" w:rsidRDefault="00411208">
        <w:pPr>
          <w:pStyle w:val="af4"/>
          <w:jc w:val="center"/>
        </w:pPr>
      </w:p>
      <w:p w:rsidR="00411208" w:rsidRDefault="00411208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900FB">
          <w:rPr>
            <w:noProof/>
          </w:rPr>
          <w:t>3</w:t>
        </w:r>
        <w:r>
          <w:fldChar w:fldCharType="end"/>
        </w:r>
      </w:p>
      <w:p w:rsidR="00411208" w:rsidRDefault="00C3192F">
        <w:pPr>
          <w:pStyle w:val="af4"/>
          <w:jc w:val="center"/>
          <w:rPr>
            <w:lang w:val="en-US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08" w:rsidRDefault="00411208">
    <w:pPr>
      <w:pStyle w:val="af4"/>
      <w:jc w:val="center"/>
    </w:pPr>
  </w:p>
  <w:p w:rsidR="00411208" w:rsidRDefault="00C3192F">
    <w:pPr>
      <w:pStyle w:val="af4"/>
      <w:jc w:val="center"/>
    </w:pPr>
    <w:sdt>
      <w:sdtPr>
        <w:id w:val="-410547804"/>
        <w:docPartObj>
          <w:docPartGallery w:val="Page Numbers (Top of Page)"/>
          <w:docPartUnique/>
        </w:docPartObj>
      </w:sdtPr>
      <w:sdtEndPr/>
      <w:sdtContent>
        <w:r w:rsidR="00411208">
          <w:fldChar w:fldCharType="begin"/>
        </w:r>
        <w:r w:rsidR="00411208">
          <w:instrText>PAGE   \* MERGEFORMAT</w:instrText>
        </w:r>
        <w:r w:rsidR="00411208">
          <w:fldChar w:fldCharType="separate"/>
        </w:r>
        <w:r w:rsidR="00B900FB">
          <w:rPr>
            <w:noProof/>
          </w:rPr>
          <w:t>2</w:t>
        </w:r>
        <w:r w:rsidR="00411208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2D"/>
    <w:rsid w:val="00136D87"/>
    <w:rsid w:val="00152C9A"/>
    <w:rsid w:val="002034B4"/>
    <w:rsid w:val="00254E2D"/>
    <w:rsid w:val="00411208"/>
    <w:rsid w:val="004324A9"/>
    <w:rsid w:val="005110CD"/>
    <w:rsid w:val="005127F1"/>
    <w:rsid w:val="00524300"/>
    <w:rsid w:val="0053168A"/>
    <w:rsid w:val="005E4BCF"/>
    <w:rsid w:val="0060241E"/>
    <w:rsid w:val="0061252C"/>
    <w:rsid w:val="0065270B"/>
    <w:rsid w:val="006577D0"/>
    <w:rsid w:val="00695600"/>
    <w:rsid w:val="006B7367"/>
    <w:rsid w:val="007064AA"/>
    <w:rsid w:val="00737CD3"/>
    <w:rsid w:val="0079464F"/>
    <w:rsid w:val="0086292D"/>
    <w:rsid w:val="00893D13"/>
    <w:rsid w:val="00902D80"/>
    <w:rsid w:val="00911C46"/>
    <w:rsid w:val="0094119D"/>
    <w:rsid w:val="009C3969"/>
    <w:rsid w:val="009F3773"/>
    <w:rsid w:val="00A12939"/>
    <w:rsid w:val="00B41713"/>
    <w:rsid w:val="00B900FB"/>
    <w:rsid w:val="00C254EE"/>
    <w:rsid w:val="00C3192F"/>
    <w:rsid w:val="00D741F5"/>
    <w:rsid w:val="00DB52F1"/>
    <w:rsid w:val="00E72DE7"/>
    <w:rsid w:val="00E74585"/>
    <w:rsid w:val="00F61F2A"/>
    <w:rsid w:val="00F67FEB"/>
    <w:rsid w:val="00F86B73"/>
    <w:rsid w:val="00FB2302"/>
    <w:rsid w:val="00FC08A2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2044B-CCA2-447C-B08D-48DE265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styleId="a3">
    <w:name w:val="page number"/>
    <w:basedOn w:val="a0"/>
    <w:qFormat/>
  </w:style>
  <w:style w:type="character" w:customStyle="1" w:styleId="11">
    <w:name w:val="Заголовок 1 Знак"/>
    <w:qFormat/>
    <w:rPr>
      <w:rFonts w:ascii="XO Thames" w:hAnsi="XO Thames"/>
      <w:b/>
      <w:sz w:val="32"/>
    </w:rPr>
  </w:style>
  <w:style w:type="character" w:customStyle="1" w:styleId="12">
    <w:name w:val="Гиперссылка1"/>
    <w:link w:val="13"/>
    <w:qFormat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Оглавление 8 Знак1"/>
    <w:basedOn w:val="10"/>
    <w:link w:val="80"/>
    <w:qFormat/>
    <w:rPr>
      <w:rFonts w:ascii="Times New Roman" w:hAnsi="Times New Roman"/>
      <w:sz w:val="28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2">
    <w:name w:val="Оглавление 8 Знак"/>
    <w:qFormat/>
    <w:rPr>
      <w:rFonts w:ascii="XO Thames" w:hAnsi="XO Thames"/>
      <w:sz w:val="28"/>
    </w:rPr>
  </w:style>
  <w:style w:type="character" w:customStyle="1" w:styleId="a4">
    <w:name w:val="Абзац списка Знак"/>
    <w:basedOn w:val="10"/>
    <w:qFormat/>
    <w:rPr>
      <w:rFonts w:ascii="Times New Roman" w:hAnsi="Times New Roman"/>
      <w:sz w:val="24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10"/>
    <w:uiPriority w:val="99"/>
    <w:qFormat/>
    <w:rPr>
      <w:rFonts w:ascii="Times New Roman" w:hAnsi="Times New Roman"/>
      <w:sz w:val="24"/>
    </w:rPr>
  </w:style>
  <w:style w:type="character" w:customStyle="1" w:styleId="a6">
    <w:name w:val="Подзаголовок Знак"/>
    <w:qFormat/>
    <w:rPr>
      <w:rFonts w:ascii="XO Thames" w:hAnsi="XO Thames"/>
      <w:i/>
      <w:sz w:val="24"/>
    </w:rPr>
  </w:style>
  <w:style w:type="character" w:customStyle="1" w:styleId="a7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8">
    <w:name w:val="Нижний колонтитул Знак"/>
    <w:basedOn w:val="a0"/>
    <w:uiPriority w:val="99"/>
    <w:qFormat/>
    <w:rsid w:val="00A21167"/>
    <w:rPr>
      <w:rFonts w:ascii="Times New Roman" w:hAnsi="Times New Roman"/>
      <w:sz w:val="24"/>
    </w:rPr>
  </w:style>
  <w:style w:type="character" w:customStyle="1" w:styleId="a9">
    <w:name w:val="Текст сноски Знак"/>
    <w:basedOn w:val="a0"/>
    <w:qFormat/>
    <w:rsid w:val="003147AF"/>
    <w:rPr>
      <w:rFonts w:ascii="Times New Roman" w:hAnsi="Times New Roman"/>
      <w:color w:val="auto"/>
      <w:sz w:val="20"/>
    </w:rPr>
  </w:style>
  <w:style w:type="character" w:customStyle="1" w:styleId="aa">
    <w:name w:val="Символ сноски"/>
    <w:qFormat/>
    <w:rsid w:val="003147AF"/>
    <w:rPr>
      <w:vertAlign w:val="superscript"/>
    </w:rPr>
  </w:style>
  <w:style w:type="character" w:customStyle="1" w:styleId="16">
    <w:name w:val="Знак сноски1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b">
    <w:name w:val="Символ концевой сноски"/>
    <w:qFormat/>
  </w:style>
  <w:style w:type="paragraph" w:styleId="ac">
    <w:name w:val="Title"/>
    <w:next w:val="ad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5">
    <w:name w:val="Номер страницы1"/>
    <w:basedOn w:val="18"/>
    <w:link w:val="14"/>
    <w:qFormat/>
  </w:style>
  <w:style w:type="paragraph" w:customStyle="1" w:styleId="13">
    <w:name w:val="Гиперссылка1"/>
    <w:link w:val="1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1">
    <w:name w:val="Верхний и нижний колонтитулы"/>
    <w:qFormat/>
    <w:pPr>
      <w:spacing w:after="160"/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50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6">
    <w:name w:val="footer"/>
    <w:basedOn w:val="a"/>
    <w:uiPriority w:val="99"/>
    <w:unhideWhenUsed/>
    <w:rsid w:val="00A21167"/>
    <w:pPr>
      <w:tabs>
        <w:tab w:val="center" w:pos="4677"/>
        <w:tab w:val="right" w:pos="9355"/>
      </w:tabs>
    </w:pPr>
  </w:style>
  <w:style w:type="paragraph" w:styleId="af7">
    <w:name w:val="footnote text"/>
    <w:basedOn w:val="a"/>
    <w:rsid w:val="003147AF"/>
    <w:pPr>
      <w:widowControl w:val="0"/>
      <w:suppressAutoHyphens w:val="0"/>
    </w:pPr>
    <w:rPr>
      <w:color w:val="auto"/>
      <w:sz w:val="20"/>
    </w:rPr>
  </w:style>
  <w:style w:type="paragraph" w:customStyle="1" w:styleId="ConsPlusNormal">
    <w:name w:val="ConsPlusNormal"/>
    <w:qFormat/>
    <w:rsid w:val="00FC1BFB"/>
    <w:pPr>
      <w:widowControl w:val="0"/>
      <w:suppressAutoHyphens w:val="0"/>
    </w:pPr>
    <w:rPr>
      <w:rFonts w:ascii="Arial" w:eastAsiaTheme="minorHAnsi" w:hAnsi="Arial" w:cs="Arial"/>
      <w:color w:val="auto"/>
      <w:sz w:val="20"/>
      <w:lang w:eastAsia="en-US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A1293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1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C01F-9BF0-4714-BA89-E26F8249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 Денис Алексеевич</dc:creator>
  <dc:description/>
  <cp:lastModifiedBy>Ольга Владимировна Боброва</cp:lastModifiedBy>
  <cp:revision>2</cp:revision>
  <cp:lastPrinted>2024-09-06T13:50:00Z</cp:lastPrinted>
  <dcterms:created xsi:type="dcterms:W3CDTF">2025-02-07T08:25:00Z</dcterms:created>
  <dcterms:modified xsi:type="dcterms:W3CDTF">2025-02-07T08:25:00Z</dcterms:modified>
  <dc:language>ru-RU</dc:language>
</cp:coreProperties>
</file>