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B0" w:rsidRPr="003B6EB0" w:rsidRDefault="003B6EB0" w:rsidP="003B6EB0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3B6EB0">
        <w:rPr>
          <w:rFonts w:ascii="Times New Roman" w:eastAsia="Times New Roman" w:hAnsi="Times New Roman" w:cs="Times New Roman"/>
          <w:bCs/>
          <w:color w:val="010101"/>
          <w:sz w:val="27"/>
          <w:szCs w:val="27"/>
          <w:lang w:eastAsia="ru-RU"/>
        </w:rPr>
        <w:t xml:space="preserve">Приложение № 4 к Порядку </w:t>
      </w:r>
    </w:p>
    <w:p w:rsidR="003B6EB0" w:rsidRPr="003B6EB0" w:rsidRDefault="003B6EB0" w:rsidP="003B6EB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</w:p>
    <w:p w:rsidR="003B6EB0" w:rsidRPr="003B6EB0" w:rsidRDefault="003B6EB0" w:rsidP="003B6EB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</w:pPr>
      <w:bookmarkStart w:id="0" w:name="_GoBack"/>
      <w:r w:rsidRPr="003B6EB0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>Критерии оценки Проектов</w:t>
      </w:r>
    </w:p>
    <w:bookmarkEnd w:id="0"/>
    <w:p w:rsidR="003B6EB0" w:rsidRPr="003B6EB0" w:rsidRDefault="003B6EB0" w:rsidP="003B6EB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994"/>
        <w:gridCol w:w="927"/>
      </w:tblGrid>
      <w:tr w:rsidR="003B6EB0" w:rsidRPr="003B6EB0" w:rsidTr="00466582">
        <w:trPr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№</w:t>
            </w:r>
          </w:p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</w:pPr>
            <w:proofErr w:type="gramStart"/>
            <w:r w:rsidRPr="003B6EB0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п</w:t>
            </w:r>
            <w:proofErr w:type="gramEnd"/>
            <w:r w:rsidRPr="003B6EB0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Наименование и значение критерия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Кол-во баллов</w:t>
            </w:r>
          </w:p>
        </w:tc>
      </w:tr>
      <w:tr w:rsidR="003B6EB0" w:rsidRPr="003B6EB0" w:rsidTr="00466582">
        <w:trPr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3</w:t>
            </w:r>
          </w:p>
        </w:tc>
      </w:tr>
      <w:tr w:rsidR="003B6EB0" w:rsidRPr="003B6EB0" w:rsidTr="00466582">
        <w:trPr>
          <w:tblHeader/>
        </w:trPr>
        <w:tc>
          <w:tcPr>
            <w:tcW w:w="0" w:type="auto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701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По благоустройству дворовых территорий муниципального образования город Киреевск Киреевского района: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Социальная эффективность от реализации проекта, в том числе: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80,1%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50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50,1% до 80,0%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40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20,1% до 50,0%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30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до 20,0%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Финансовая дисциплина собственников помещений многоквартирных жилых домов, собственников каждого здания, находящегося в границах дворовой территории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818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процент ежемесячной оплаты содержания жилья собственниками жилых помещений 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99,1%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50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95, 1% до 99%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30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90, 1% до 95%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до 90%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 xml:space="preserve">процент ежемесячной оплаты услуг, предоставляемых </w:t>
            </w:r>
            <w:proofErr w:type="spellStart"/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ресурсоснабжающими</w:t>
            </w:r>
            <w:proofErr w:type="spellEnd"/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 организациями, собственниками жилых помещений 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99,1%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50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95, 1% до 99%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30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90, 1% до 95%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до 90%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Доля участия населения в подготовке и реализации Проекта, в том числе: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степень участия собственников жилых помещений в определении проблемы и подготовке Проекта путём участия в очном общем собрании собственников жилья согласно протоколу общего собрания *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более 20,1%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50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10,1% до 20,0%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30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5,1% до 10,0%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до 5,0%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left="126" w:right="30" w:firstLine="55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финансовое участие населения в реализации Проекта: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76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 xml:space="preserve">за каждые 10%   выше установленной доли   </w:t>
            </w:r>
            <w:proofErr w:type="spellStart"/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софинансирования</w:t>
            </w:r>
            <w:proofErr w:type="spellEnd"/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установленная доля   </w:t>
            </w:r>
            <w:proofErr w:type="spellStart"/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участие населения (неоплачиваемый труд, материалы и другие формы) в реализации Проекта: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100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отсутствие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Участие населения в содержании оборудования, малых архитектурных форм, иных некапитальных объектов, установленных на дворовой территории в результате реализации Проекта, после его завершения: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Финансовое участие: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50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отсутствие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Не денежное участие (неоплачиваемый труд, материалы и другие формы):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50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отсутствие участия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0</w:t>
            </w:r>
          </w:p>
        </w:tc>
      </w:tr>
      <w:tr w:rsidR="003B6EB0" w:rsidRPr="003B6EB0" w:rsidTr="00466582">
        <w:tc>
          <w:tcPr>
            <w:tcW w:w="0" w:type="auto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701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По благоустройству общественных территорий муниципального образования город Киреевск Киреевского района: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Социальная эффективность от реализации проекта, в том числе: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80,1%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50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50,1% до 80,0%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40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 20,1% до 50,0%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30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до 20,0%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Степень участия заинтересованных лиц в подготовке и реализации Проекта, в том числе: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50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отсутствие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Участие населения в содержании оборудования, малых архитектурных форм, иных некапитальных объектов, установленных на общественной территории в результате реализации Проекта, после его завершения: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Финансовое участие: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наличие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50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отсутствие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Не денежное участие (неоплачиваемый труд, материалы и другие формы):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50</w:t>
            </w:r>
          </w:p>
        </w:tc>
      </w:tr>
      <w:tr w:rsidR="003B6EB0" w:rsidRPr="003B6EB0" w:rsidTr="0046658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 w:firstLine="690"/>
              <w:jc w:val="both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отсутствие участия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6EB0" w:rsidRPr="003B6EB0" w:rsidRDefault="003B6EB0" w:rsidP="003B6EB0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3B6EB0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0</w:t>
            </w:r>
          </w:p>
        </w:tc>
      </w:tr>
    </w:tbl>
    <w:p w:rsidR="003B6EB0" w:rsidRPr="003B6EB0" w:rsidRDefault="003B6EB0" w:rsidP="003B6EB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6EB0" w:rsidRPr="003B6EB0" w:rsidRDefault="003B6EB0" w:rsidP="003B6EB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6EB0" w:rsidRPr="003B6EB0" w:rsidRDefault="003B6EB0" w:rsidP="003B6EB0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6EB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</w:t>
      </w:r>
    </w:p>
    <w:p w:rsidR="007723F1" w:rsidRDefault="007723F1"/>
    <w:sectPr w:rsidR="007723F1" w:rsidSect="003614C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2F"/>
    <w:rsid w:val="0027762F"/>
    <w:rsid w:val="003B6EB0"/>
    <w:rsid w:val="0077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Zenina</dc:creator>
  <cp:keywords/>
  <dc:description/>
  <cp:lastModifiedBy>Zenina</cp:lastModifiedBy>
  <cp:revision>2</cp:revision>
  <dcterms:created xsi:type="dcterms:W3CDTF">2017-07-20T05:57:00Z</dcterms:created>
  <dcterms:modified xsi:type="dcterms:W3CDTF">2017-07-20T06:01:00Z</dcterms:modified>
</cp:coreProperties>
</file>